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Pr="004A133C" w:rsidRDefault="00333989" w:rsidP="00587F49">
      <w:pPr>
        <w:bidi w:val="0"/>
        <w:spacing w:after="0"/>
        <w:rPr>
          <w:rFonts w:ascii="Times New Roman" w:hAnsi="Times New Roman" w:cstheme="majorBidi"/>
          <w:rtl/>
          <w:lang w:bidi="ar-EG"/>
        </w:rPr>
      </w:pPr>
      <w:bookmarkStart w:id="0" w:name="_GoBack"/>
      <w:bookmarkEnd w:id="0"/>
    </w:p>
    <w:p w14:paraId="0818E170" w14:textId="77777777" w:rsidR="00141069" w:rsidRPr="004A133C" w:rsidRDefault="00141069" w:rsidP="00587F49">
      <w:pPr>
        <w:bidi w:val="0"/>
        <w:spacing w:after="0"/>
        <w:rPr>
          <w:rFonts w:ascii="Times New Roman" w:hAnsi="Times New Roman" w:cstheme="majorBidi"/>
          <w:rtl/>
        </w:rPr>
      </w:pPr>
    </w:p>
    <w:p w14:paraId="3D8D2921" w14:textId="77777777" w:rsidR="00141069" w:rsidRPr="004A133C" w:rsidRDefault="00141069" w:rsidP="00587F49">
      <w:pPr>
        <w:bidi w:val="0"/>
        <w:spacing w:after="0"/>
        <w:rPr>
          <w:rFonts w:ascii="Times New Roman" w:hAnsi="Times New Roman" w:cstheme="majorBidi"/>
          <w:rtl/>
        </w:rPr>
      </w:pPr>
    </w:p>
    <w:p w14:paraId="6B6FAD9A" w14:textId="77777777" w:rsidR="00694B70" w:rsidRPr="004A133C" w:rsidRDefault="00694B70" w:rsidP="00587F49">
      <w:pPr>
        <w:bidi w:val="0"/>
        <w:spacing w:after="0"/>
        <w:rPr>
          <w:rFonts w:ascii="Times New Roman" w:hAnsi="Times New Roman" w:cstheme="majorBidi"/>
          <w:rtl/>
        </w:rPr>
      </w:pPr>
    </w:p>
    <w:p w14:paraId="3663EC40" w14:textId="77777777" w:rsidR="00694B70" w:rsidRPr="004A133C" w:rsidRDefault="00694B70" w:rsidP="00587F49">
      <w:pPr>
        <w:bidi w:val="0"/>
        <w:spacing w:after="0"/>
        <w:rPr>
          <w:rFonts w:ascii="Times New Roman" w:hAnsi="Times New Roman" w:cstheme="majorBidi"/>
          <w:rtl/>
        </w:rPr>
      </w:pPr>
    </w:p>
    <w:p w14:paraId="326B1E1B" w14:textId="77777777" w:rsidR="00141069" w:rsidRPr="004A133C" w:rsidRDefault="00141069" w:rsidP="00587F49">
      <w:pPr>
        <w:bidi w:val="0"/>
        <w:spacing w:after="0"/>
        <w:rPr>
          <w:rFonts w:ascii="Times New Roman" w:hAnsi="Times New Roman" w:cstheme="majorBidi"/>
          <w:rtl/>
        </w:rPr>
      </w:pPr>
    </w:p>
    <w:p w14:paraId="526EB6E4" w14:textId="6E43F440" w:rsidR="00DA6F81" w:rsidRPr="004A133C" w:rsidRDefault="00DA6F81" w:rsidP="00587F49">
      <w:pPr>
        <w:bidi w:val="0"/>
        <w:spacing w:after="0"/>
        <w:rPr>
          <w:rFonts w:ascii="Times New Roman" w:hAnsi="Times New Roman" w:cstheme="majorBidi"/>
          <w:rtl/>
        </w:rPr>
      </w:pPr>
    </w:p>
    <w:p w14:paraId="7C6B34CC" w14:textId="5B99582F" w:rsidR="00DA6F81" w:rsidRPr="004A133C" w:rsidRDefault="00DA6F81" w:rsidP="00587F49">
      <w:pPr>
        <w:bidi w:val="0"/>
        <w:spacing w:after="0"/>
        <w:rPr>
          <w:rFonts w:ascii="Times New Roman" w:hAnsi="Times New Roman" w:cstheme="majorBidi"/>
          <w:rtl/>
        </w:rPr>
      </w:pPr>
    </w:p>
    <w:p w14:paraId="11B01DAE" w14:textId="7CC6E496" w:rsidR="00DA6F81" w:rsidRPr="004A133C" w:rsidRDefault="00DA6F81" w:rsidP="00587F49">
      <w:pPr>
        <w:bidi w:val="0"/>
        <w:spacing w:after="0"/>
        <w:rPr>
          <w:rFonts w:ascii="Times New Roman" w:hAnsi="Times New Roman" w:cstheme="majorBidi"/>
          <w:rtl/>
        </w:rPr>
      </w:pPr>
    </w:p>
    <w:p w14:paraId="753C45DA" w14:textId="2450A3AC" w:rsidR="00FE0219" w:rsidRPr="004A133C" w:rsidRDefault="00FE0219" w:rsidP="00587F49">
      <w:pPr>
        <w:bidi w:val="0"/>
        <w:spacing w:after="0"/>
        <w:rPr>
          <w:rFonts w:ascii="Times New Roman" w:hAnsi="Times New Roman" w:cstheme="majorBidi"/>
          <w:rtl/>
        </w:rPr>
      </w:pPr>
    </w:p>
    <w:p w14:paraId="44A3D17B" w14:textId="5BA826E9" w:rsidR="00FE0219" w:rsidRPr="004A133C" w:rsidRDefault="00FE0219" w:rsidP="00587F49">
      <w:pPr>
        <w:bidi w:val="0"/>
        <w:spacing w:after="0"/>
        <w:rPr>
          <w:rFonts w:ascii="Times New Roman" w:hAnsi="Times New Roman" w:cstheme="majorBidi"/>
          <w:rtl/>
        </w:rPr>
      </w:pPr>
    </w:p>
    <w:p w14:paraId="5CE9A092" w14:textId="09C1D869" w:rsidR="00FE0219" w:rsidRPr="004A133C" w:rsidRDefault="00FE0219" w:rsidP="00587F49">
      <w:pPr>
        <w:bidi w:val="0"/>
        <w:spacing w:after="0"/>
        <w:rPr>
          <w:rFonts w:ascii="Times New Roman" w:hAnsi="Times New Roman" w:cstheme="majorBidi"/>
          <w:rtl/>
        </w:rPr>
      </w:pPr>
    </w:p>
    <w:p w14:paraId="6C97DFAD" w14:textId="196CDE25" w:rsidR="00FE0219" w:rsidRPr="004A133C" w:rsidRDefault="00FE0219" w:rsidP="00587F49">
      <w:pPr>
        <w:bidi w:val="0"/>
        <w:spacing w:after="0"/>
        <w:rPr>
          <w:rFonts w:ascii="Times New Roman" w:hAnsi="Times New Roman" w:cstheme="majorBidi"/>
          <w:rtl/>
        </w:rPr>
      </w:pPr>
    </w:p>
    <w:p w14:paraId="0092F34F" w14:textId="208CC437" w:rsidR="00FE0219" w:rsidRPr="004A133C" w:rsidRDefault="00FE0219" w:rsidP="00587F49">
      <w:pPr>
        <w:bidi w:val="0"/>
        <w:spacing w:after="0"/>
        <w:rPr>
          <w:rFonts w:ascii="Times New Roman" w:hAnsi="Times New Roman" w:cstheme="majorBidi"/>
          <w:rtl/>
        </w:rPr>
      </w:pPr>
    </w:p>
    <w:p w14:paraId="53503365" w14:textId="46D07E9F" w:rsidR="00FE0219" w:rsidRPr="004A133C" w:rsidRDefault="00FE0219" w:rsidP="00587F49">
      <w:pPr>
        <w:bidi w:val="0"/>
        <w:spacing w:after="0"/>
        <w:rPr>
          <w:rFonts w:ascii="Times New Roman" w:hAnsi="Times New Roman" w:cstheme="majorBidi"/>
          <w:rtl/>
        </w:rPr>
      </w:pPr>
    </w:p>
    <w:p w14:paraId="47968283" w14:textId="7419B2E1" w:rsidR="00FE0219" w:rsidRPr="004A133C" w:rsidRDefault="00FE0219" w:rsidP="00587F49">
      <w:pPr>
        <w:bidi w:val="0"/>
        <w:spacing w:after="0"/>
        <w:rPr>
          <w:rFonts w:ascii="Times New Roman" w:hAnsi="Times New Roman" w:cstheme="majorBidi"/>
          <w:rtl/>
        </w:rPr>
      </w:pPr>
    </w:p>
    <w:p w14:paraId="18F05308" w14:textId="56AE25F5" w:rsidR="00FE0219" w:rsidRPr="004A133C" w:rsidRDefault="00FE0219" w:rsidP="00587F49">
      <w:pPr>
        <w:bidi w:val="0"/>
        <w:spacing w:after="0"/>
        <w:rPr>
          <w:rFonts w:ascii="Times New Roman" w:hAnsi="Times New Roman" w:cstheme="majorBidi"/>
          <w:rtl/>
        </w:rPr>
      </w:pPr>
    </w:p>
    <w:p w14:paraId="71F30FDA" w14:textId="4DF71C5C" w:rsidR="00FE0219" w:rsidRPr="004A133C" w:rsidRDefault="00FE0219" w:rsidP="00587F49">
      <w:pPr>
        <w:bidi w:val="0"/>
        <w:spacing w:after="0"/>
        <w:rPr>
          <w:rFonts w:ascii="Times New Roman" w:hAnsi="Times New Roman" w:cstheme="majorBidi"/>
          <w:rtl/>
        </w:rPr>
      </w:pPr>
    </w:p>
    <w:p w14:paraId="1A3A73F0" w14:textId="37D3271D" w:rsidR="00FE0219" w:rsidRPr="004A133C" w:rsidRDefault="00FE0219" w:rsidP="00587F49">
      <w:pPr>
        <w:bidi w:val="0"/>
        <w:spacing w:after="0"/>
        <w:rPr>
          <w:rFonts w:ascii="Times New Roman" w:hAnsi="Times New Roman" w:cstheme="majorBidi"/>
          <w:rtl/>
        </w:rPr>
      </w:pPr>
    </w:p>
    <w:p w14:paraId="4211CA76" w14:textId="6E3C9BCB" w:rsidR="00FE0219" w:rsidRPr="004A133C" w:rsidRDefault="00FE0219" w:rsidP="00587F49">
      <w:pPr>
        <w:bidi w:val="0"/>
        <w:spacing w:after="0"/>
        <w:rPr>
          <w:rFonts w:ascii="Times New Roman" w:hAnsi="Times New Roman" w:cstheme="majorBidi"/>
          <w:rtl/>
        </w:rPr>
      </w:pPr>
    </w:p>
    <w:p w14:paraId="37C219D2" w14:textId="59AD3EFE" w:rsidR="00FE0219" w:rsidRPr="004A133C" w:rsidRDefault="00FE0219" w:rsidP="00587F49">
      <w:pPr>
        <w:bidi w:val="0"/>
        <w:spacing w:after="0"/>
        <w:rPr>
          <w:rFonts w:ascii="Times New Roman" w:hAnsi="Times New Roman" w:cstheme="majorBidi"/>
          <w:rtl/>
        </w:rPr>
      </w:pPr>
    </w:p>
    <w:p w14:paraId="2C6F5203" w14:textId="6BF71763" w:rsidR="00DA6F81" w:rsidRPr="004A133C" w:rsidRDefault="00DA6F81" w:rsidP="00587F49">
      <w:pPr>
        <w:bidi w:val="0"/>
        <w:spacing w:after="0"/>
        <w:rPr>
          <w:rFonts w:ascii="Times New Roman" w:hAnsi="Times New Roman" w:cstheme="majorBidi"/>
          <w:rtl/>
        </w:rPr>
      </w:pPr>
    </w:p>
    <w:p w14:paraId="45AA009A" w14:textId="4A1DE65F" w:rsidR="005220FB" w:rsidRPr="004A133C" w:rsidRDefault="003528A8" w:rsidP="00587F49">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587F49">
      <w:pPr>
        <w:bidi w:val="0"/>
        <w:spacing w:after="0"/>
        <w:rPr>
          <w:rFonts w:ascii="Times New Roman" w:hAnsi="Times New Roman" w:cstheme="majorBidi"/>
          <w:rtl/>
        </w:rPr>
      </w:pPr>
    </w:p>
    <w:p w14:paraId="7EE90052" w14:textId="78794628" w:rsidR="00DA6F81" w:rsidRPr="004A133C" w:rsidRDefault="00DA6F81" w:rsidP="00587F49">
      <w:pPr>
        <w:bidi w:val="0"/>
        <w:spacing w:after="0"/>
        <w:rPr>
          <w:rFonts w:ascii="Times New Roman" w:hAnsi="Times New Roman" w:cstheme="majorBidi"/>
          <w:rtl/>
          <w:lang w:bidi="ar-EG"/>
        </w:rPr>
      </w:pPr>
    </w:p>
    <w:p w14:paraId="6D52FCFB" w14:textId="23C00CB1" w:rsidR="003D3F7D" w:rsidRPr="004A133C" w:rsidRDefault="003D3F7D" w:rsidP="00587F49">
      <w:pPr>
        <w:bidi w:val="0"/>
        <w:spacing w:after="0"/>
        <w:rPr>
          <w:rFonts w:ascii="Times New Roman" w:hAnsi="Times New Roman" w:cstheme="majorBidi"/>
          <w:rtl/>
          <w:lang w:bidi="ar-EG"/>
        </w:rPr>
      </w:pPr>
    </w:p>
    <w:p w14:paraId="19B39E2C" w14:textId="24CA7EB0" w:rsidR="003D3F7D" w:rsidRDefault="003D3F7D" w:rsidP="00587F49">
      <w:pPr>
        <w:bidi w:val="0"/>
        <w:spacing w:after="0"/>
        <w:rPr>
          <w:rFonts w:ascii="Times New Roman" w:hAnsi="Times New Roman" w:cstheme="majorBidi"/>
          <w:lang w:bidi="ar-EG"/>
        </w:rPr>
      </w:pPr>
    </w:p>
    <w:p w14:paraId="6646E626" w14:textId="77777777" w:rsidR="00102A69" w:rsidRPr="004A133C" w:rsidRDefault="00102A69" w:rsidP="00102A69">
      <w:pPr>
        <w:bidi w:val="0"/>
        <w:spacing w:after="0"/>
        <w:rPr>
          <w:rFonts w:ascii="Times New Roman" w:hAnsi="Times New Roman" w:cstheme="majorBidi"/>
          <w:rtl/>
          <w:lang w:bidi="ar-EG"/>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654BBCE7" w:rsidR="00DA6F81" w:rsidRPr="004A133C" w:rsidRDefault="001F0EFE" w:rsidP="00587F49">
            <w:pPr>
              <w:bidi w:val="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587F49">
            <w:pPr>
              <w:bidi w:val="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DA6F81" w:rsidRPr="004A133C" w14:paraId="3D383A8E" w14:textId="77777777" w:rsidTr="003D3F7D">
        <w:trPr>
          <w:trHeight w:val="454"/>
          <w:jc w:val="center"/>
        </w:trPr>
        <w:tc>
          <w:tcPr>
            <w:tcW w:w="2377" w:type="dxa"/>
            <w:vAlign w:val="center"/>
          </w:tcPr>
          <w:p w14:paraId="541BCB3D" w14:textId="0EA156C7" w:rsidR="00DA6F81" w:rsidRPr="004A133C" w:rsidRDefault="0031413F" w:rsidP="00587F49">
            <w:pPr>
              <w:bidi w:val="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587F49">
            <w:pPr>
              <w:bidi w:val="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35C7921F" w:rsidR="003D3F7D" w:rsidRPr="004A133C" w:rsidRDefault="009149B7" w:rsidP="00587F49">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DA0DA4">
          <w:pPr>
            <w:pStyle w:val="TOCHeading"/>
            <w:rPr>
              <w:rFonts w:ascii="Times New Roman" w:hAnsi="Times New Roman"/>
              <w:b/>
              <w:bCs/>
              <w:color w:val="C00000"/>
            </w:rPr>
          </w:pPr>
          <w:r w:rsidRPr="004A133C">
            <w:rPr>
              <w:rFonts w:ascii="Times New Roman" w:hAnsi="Times New Roman"/>
              <w:b/>
              <w:bCs/>
              <w:color w:val="C00000"/>
            </w:rPr>
            <w:t>Table of Contents</w:t>
          </w:r>
        </w:p>
        <w:p w14:paraId="08B80F9F" w14:textId="1792569F" w:rsidR="00D83DD8" w:rsidRDefault="007905E8" w:rsidP="00D83DD8">
          <w:pPr>
            <w:pStyle w:val="TOC1"/>
            <w:tabs>
              <w:tab w:val="right" w:leader="dot" w:pos="9628"/>
            </w:tabs>
            <w:bidi w:val="0"/>
            <w:rPr>
              <w:rFonts w:eastAsiaTheme="minorEastAsia" w:cstheme="minorBidi"/>
              <w:b w:val="0"/>
              <w:bCs w:val="0"/>
              <w:caps w:val="0"/>
              <w:noProof/>
              <w:sz w:val="22"/>
              <w:szCs w:val="22"/>
              <w:rtl/>
            </w:rPr>
          </w:pPr>
          <w:r w:rsidRPr="004A133C">
            <w:rPr>
              <w:rFonts w:ascii="Times New Roman" w:hAnsi="Times New Roman" w:cstheme="majorBidi"/>
              <w:b w:val="0"/>
              <w:bCs w:val="0"/>
              <w:caps w:val="0"/>
              <w:noProof/>
              <w:lang w:val="ar-SA" w:bidi="ar-EG"/>
            </w:rPr>
            <w:fldChar w:fldCharType="begin"/>
          </w:r>
          <w:r w:rsidRPr="004A133C">
            <w:rPr>
              <w:rFonts w:ascii="Times New Roman" w:hAnsi="Times New Roman" w:cs="Times New Roman"/>
              <w:b w:val="0"/>
              <w:bCs w:val="0"/>
              <w:caps w:val="0"/>
              <w:noProof/>
              <w:szCs w:val="20"/>
              <w:rtl/>
              <w:lang w:val="ar-SA"/>
            </w:rPr>
            <w:instrText xml:space="preserve"> TOC \o "1-3" \h \z \u </w:instrText>
          </w:r>
          <w:r w:rsidRPr="004A133C">
            <w:rPr>
              <w:rFonts w:ascii="Times New Roman" w:hAnsi="Times New Roman" w:cstheme="majorBidi"/>
              <w:b w:val="0"/>
              <w:bCs w:val="0"/>
              <w:caps w:val="0"/>
              <w:noProof/>
              <w:lang w:val="ar-SA" w:bidi="ar-EG"/>
            </w:rPr>
            <w:fldChar w:fldCharType="separate"/>
          </w:r>
          <w:hyperlink w:anchor="_Toc29456254" w:history="1">
            <w:r w:rsidR="00D83DD8" w:rsidRPr="002C642D">
              <w:rPr>
                <w:rStyle w:val="Hyperlink"/>
                <w:rFonts w:cstheme="majorBidi"/>
                <w:noProof/>
              </w:rPr>
              <w:t>Introduction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Toc29456254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3</w:t>
            </w:r>
            <w:r w:rsidR="00D83DD8">
              <w:rPr>
                <w:rStyle w:val="Hyperlink"/>
                <w:noProof/>
                <w:rtl/>
              </w:rPr>
              <w:fldChar w:fldCharType="end"/>
            </w:r>
          </w:hyperlink>
        </w:p>
        <w:p w14:paraId="183BF3DF" w14:textId="15760EA3" w:rsidR="00D83DD8" w:rsidRDefault="00165312" w:rsidP="00D83DD8">
          <w:pPr>
            <w:pStyle w:val="TOC1"/>
            <w:tabs>
              <w:tab w:val="right" w:leader="dot" w:pos="9628"/>
            </w:tabs>
            <w:bidi w:val="0"/>
            <w:rPr>
              <w:rFonts w:eastAsiaTheme="minorEastAsia" w:cstheme="minorBidi"/>
              <w:b w:val="0"/>
              <w:bCs w:val="0"/>
              <w:caps w:val="0"/>
              <w:noProof/>
              <w:sz w:val="22"/>
              <w:szCs w:val="22"/>
              <w:rtl/>
            </w:rPr>
          </w:pPr>
          <w:hyperlink w:anchor="_Toc29456255" w:history="1">
            <w:r w:rsidR="00D83DD8" w:rsidRPr="002C642D">
              <w:rPr>
                <w:rStyle w:val="Hyperlink"/>
                <w:rFonts w:cstheme="majorBidi"/>
                <w:noProof/>
              </w:rPr>
              <w:t>Elements of Evaluation: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Toc29456255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4</w:t>
            </w:r>
            <w:r w:rsidR="00D83DD8">
              <w:rPr>
                <w:rStyle w:val="Hyperlink"/>
                <w:noProof/>
                <w:rtl/>
              </w:rPr>
              <w:fldChar w:fldCharType="end"/>
            </w:r>
          </w:hyperlink>
        </w:p>
        <w:p w14:paraId="4F0772D3" w14:textId="71873226" w:rsidR="00D83DD8" w:rsidRDefault="00165312" w:rsidP="00D83DD8">
          <w:pPr>
            <w:pStyle w:val="TOC1"/>
            <w:tabs>
              <w:tab w:val="right" w:leader="dot" w:pos="9628"/>
            </w:tabs>
            <w:bidi w:val="0"/>
            <w:rPr>
              <w:rFonts w:eastAsiaTheme="minorEastAsia" w:cstheme="minorBidi"/>
              <w:b w:val="0"/>
              <w:bCs w:val="0"/>
              <w:caps w:val="0"/>
              <w:noProof/>
              <w:sz w:val="22"/>
              <w:szCs w:val="22"/>
              <w:rtl/>
            </w:rPr>
          </w:pPr>
          <w:hyperlink w:anchor="_Toc29456256" w:history="1">
            <w:r w:rsidR="00D83DD8" w:rsidRPr="002C642D">
              <w:rPr>
                <w:rStyle w:val="Hyperlink"/>
                <w:rFonts w:cstheme="majorBidi"/>
                <w:noProof/>
              </w:rPr>
              <w:t>Steps for Evaluation</w:t>
            </w:r>
            <w:r w:rsidR="00D83DD8" w:rsidRPr="002C642D">
              <w:rPr>
                <w:rStyle w:val="Hyperlink"/>
                <w:rFonts w:cstheme="majorBidi"/>
                <w:noProof/>
                <w:rtl/>
              </w:rPr>
              <w:t>:</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Toc29456256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5</w:t>
            </w:r>
            <w:r w:rsidR="00D83DD8">
              <w:rPr>
                <w:rStyle w:val="Hyperlink"/>
                <w:noProof/>
                <w:rtl/>
              </w:rPr>
              <w:fldChar w:fldCharType="end"/>
            </w:r>
          </w:hyperlink>
        </w:p>
        <w:p w14:paraId="6BCCE70F" w14:textId="73ED3D2B" w:rsidR="00D83DD8" w:rsidRDefault="00165312" w:rsidP="00D83DD8">
          <w:pPr>
            <w:pStyle w:val="TOC2"/>
            <w:tabs>
              <w:tab w:val="right" w:leader="dot" w:pos="9628"/>
            </w:tabs>
            <w:bidi w:val="0"/>
            <w:rPr>
              <w:rFonts w:eastAsiaTheme="minorEastAsia" w:cstheme="minorBidi"/>
              <w:smallCaps w:val="0"/>
              <w:noProof/>
              <w:sz w:val="22"/>
              <w:szCs w:val="22"/>
              <w:rtl/>
            </w:rPr>
          </w:pPr>
          <w:hyperlink w:anchor="_Toc29456257" w:history="1">
            <w:r w:rsidR="00D83DD8" w:rsidRPr="002C642D">
              <w:rPr>
                <w:rStyle w:val="Hyperlink"/>
                <w:rFonts w:ascii="Times New Roman" w:hAnsi="Times New Roman"/>
                <w:noProof/>
                <w:lang w:bidi="ar-LB"/>
              </w:rPr>
              <w:t>First Step: Evaluation of the criterion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Toc29456257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5</w:t>
            </w:r>
            <w:r w:rsidR="00D83DD8">
              <w:rPr>
                <w:rStyle w:val="Hyperlink"/>
                <w:noProof/>
                <w:rtl/>
              </w:rPr>
              <w:fldChar w:fldCharType="end"/>
            </w:r>
          </w:hyperlink>
        </w:p>
        <w:p w14:paraId="2EC9258F" w14:textId="7E2BB231" w:rsidR="00D83DD8" w:rsidRDefault="00165312" w:rsidP="00D83DD8">
          <w:pPr>
            <w:pStyle w:val="TOC2"/>
            <w:tabs>
              <w:tab w:val="right" w:leader="dot" w:pos="9628"/>
            </w:tabs>
            <w:bidi w:val="0"/>
            <w:rPr>
              <w:rFonts w:eastAsiaTheme="minorEastAsia" w:cstheme="minorBidi"/>
              <w:smallCaps w:val="0"/>
              <w:noProof/>
              <w:sz w:val="22"/>
              <w:szCs w:val="22"/>
              <w:rtl/>
            </w:rPr>
          </w:pPr>
          <w:hyperlink w:anchor="_Toc29456258" w:history="1">
            <w:r w:rsidR="00D83DD8" w:rsidRPr="002C642D">
              <w:rPr>
                <w:rStyle w:val="Hyperlink"/>
                <w:rFonts w:ascii="Times New Roman" w:hAnsi="Times New Roman"/>
                <w:noProof/>
                <w:lang w:bidi="ar-LB"/>
              </w:rPr>
              <w:t>Second Step: Evaluation of the Standard</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Toc29456258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10</w:t>
            </w:r>
            <w:r w:rsidR="00D83DD8">
              <w:rPr>
                <w:rStyle w:val="Hyperlink"/>
                <w:noProof/>
                <w:rtl/>
              </w:rPr>
              <w:fldChar w:fldCharType="end"/>
            </w:r>
          </w:hyperlink>
        </w:p>
        <w:p w14:paraId="75B2A335" w14:textId="172E32A1" w:rsidR="00D83DD8" w:rsidRDefault="00165312" w:rsidP="00D83DD8">
          <w:pPr>
            <w:pStyle w:val="TOC1"/>
            <w:tabs>
              <w:tab w:val="right" w:leader="dot" w:pos="9628"/>
            </w:tabs>
            <w:bidi w:val="0"/>
            <w:rPr>
              <w:rFonts w:eastAsiaTheme="minorEastAsia" w:cstheme="minorBidi"/>
              <w:b w:val="0"/>
              <w:bCs w:val="0"/>
              <w:caps w:val="0"/>
              <w:noProof/>
              <w:sz w:val="22"/>
              <w:szCs w:val="22"/>
              <w:rtl/>
            </w:rPr>
          </w:pPr>
          <w:hyperlink w:anchor="_Toc29456259" w:history="1">
            <w:r w:rsidR="00D83DD8" w:rsidRPr="002C642D">
              <w:rPr>
                <w:rStyle w:val="Hyperlink"/>
                <w:noProof/>
                <w:lang w:bidi="ar-LB"/>
              </w:rPr>
              <w:t>Self-Evaluation Scales for the institution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Toc29456259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13</w:t>
            </w:r>
            <w:r w:rsidR="00D83DD8">
              <w:rPr>
                <w:rStyle w:val="Hyperlink"/>
                <w:noProof/>
                <w:rtl/>
              </w:rPr>
              <w:fldChar w:fldCharType="end"/>
            </w:r>
          </w:hyperlink>
        </w:p>
        <w:p w14:paraId="612C144C" w14:textId="0E891693" w:rsidR="00D83DD8" w:rsidRDefault="00165312" w:rsidP="00D83DD8">
          <w:pPr>
            <w:pStyle w:val="TOC1"/>
            <w:tabs>
              <w:tab w:val="right" w:leader="dot" w:pos="9628"/>
            </w:tabs>
            <w:bidi w:val="0"/>
            <w:rPr>
              <w:rFonts w:eastAsiaTheme="minorEastAsia" w:cstheme="minorBidi"/>
              <w:b w:val="0"/>
              <w:bCs w:val="0"/>
              <w:caps w:val="0"/>
              <w:noProof/>
              <w:sz w:val="22"/>
              <w:szCs w:val="22"/>
              <w:rtl/>
            </w:rPr>
          </w:pPr>
          <w:hyperlink w:anchor="_Toc29456260" w:history="1">
            <w:r w:rsidR="00D83DD8" w:rsidRPr="002C642D">
              <w:rPr>
                <w:rStyle w:val="Hyperlink"/>
                <w:noProof/>
                <w:lang w:bidi="ar-LB"/>
              </w:rPr>
              <w:t>1. Mission, Vision, and Strategic Planning</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Toc29456260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14</w:t>
            </w:r>
            <w:r w:rsidR="00D83DD8">
              <w:rPr>
                <w:rStyle w:val="Hyperlink"/>
                <w:noProof/>
                <w:rtl/>
              </w:rPr>
              <w:fldChar w:fldCharType="end"/>
            </w:r>
          </w:hyperlink>
        </w:p>
        <w:p w14:paraId="7313A51D" w14:textId="26B8A7E1" w:rsidR="00D83DD8" w:rsidRDefault="00165312" w:rsidP="00D83DD8">
          <w:pPr>
            <w:pStyle w:val="TOC1"/>
            <w:tabs>
              <w:tab w:val="right" w:leader="dot" w:pos="9628"/>
            </w:tabs>
            <w:bidi w:val="0"/>
            <w:rPr>
              <w:rFonts w:eastAsiaTheme="minorEastAsia" w:cstheme="minorBidi"/>
              <w:b w:val="0"/>
              <w:bCs w:val="0"/>
              <w:caps w:val="0"/>
              <w:noProof/>
              <w:sz w:val="22"/>
              <w:szCs w:val="22"/>
              <w:rtl/>
            </w:rPr>
          </w:pPr>
          <w:hyperlink w:anchor="_Toc29456261" w:history="1">
            <w:r w:rsidR="00D83DD8" w:rsidRPr="002C642D">
              <w:rPr>
                <w:rStyle w:val="Hyperlink"/>
                <w:noProof/>
                <w:lang w:bidi="ar-LB"/>
              </w:rPr>
              <w:t>2. Governance, Leadership, and Management</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Toc29456261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16</w:t>
            </w:r>
            <w:r w:rsidR="00D83DD8">
              <w:rPr>
                <w:rStyle w:val="Hyperlink"/>
                <w:noProof/>
                <w:rtl/>
              </w:rPr>
              <w:fldChar w:fldCharType="end"/>
            </w:r>
          </w:hyperlink>
        </w:p>
        <w:p w14:paraId="53B22CE4" w14:textId="342AF5DB" w:rsidR="00D83DD8" w:rsidRDefault="00165312" w:rsidP="00D83DD8">
          <w:pPr>
            <w:pStyle w:val="TOC1"/>
            <w:tabs>
              <w:tab w:val="right" w:leader="dot" w:pos="9628"/>
            </w:tabs>
            <w:bidi w:val="0"/>
            <w:rPr>
              <w:rFonts w:eastAsiaTheme="minorEastAsia" w:cstheme="minorBidi"/>
              <w:b w:val="0"/>
              <w:bCs w:val="0"/>
              <w:caps w:val="0"/>
              <w:noProof/>
              <w:sz w:val="22"/>
              <w:szCs w:val="22"/>
              <w:rtl/>
            </w:rPr>
          </w:pPr>
          <w:hyperlink w:anchor="_Toc29456262" w:history="1">
            <w:r w:rsidR="00D83DD8" w:rsidRPr="002C642D">
              <w:rPr>
                <w:rStyle w:val="Hyperlink"/>
                <w:noProof/>
              </w:rPr>
              <w:t xml:space="preserve">3. </w:t>
            </w:r>
            <w:r w:rsidR="00D83DD8" w:rsidRPr="002C642D">
              <w:rPr>
                <w:rStyle w:val="Hyperlink"/>
                <w:noProof/>
                <w:lang w:bidi="ar-LB"/>
              </w:rPr>
              <w:t>Teaching and Learning</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Toc29456262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20</w:t>
            </w:r>
            <w:r w:rsidR="00D83DD8">
              <w:rPr>
                <w:rStyle w:val="Hyperlink"/>
                <w:noProof/>
                <w:rtl/>
              </w:rPr>
              <w:fldChar w:fldCharType="end"/>
            </w:r>
          </w:hyperlink>
        </w:p>
        <w:p w14:paraId="7570FB45" w14:textId="3AF847FC" w:rsidR="00D83DD8" w:rsidRDefault="00165312" w:rsidP="00D83DD8">
          <w:pPr>
            <w:pStyle w:val="TOC1"/>
            <w:tabs>
              <w:tab w:val="right" w:leader="dot" w:pos="9628"/>
            </w:tabs>
            <w:bidi w:val="0"/>
            <w:rPr>
              <w:rFonts w:eastAsiaTheme="minorEastAsia" w:cstheme="minorBidi"/>
              <w:b w:val="0"/>
              <w:bCs w:val="0"/>
              <w:caps w:val="0"/>
              <w:noProof/>
              <w:sz w:val="22"/>
              <w:szCs w:val="22"/>
              <w:rtl/>
            </w:rPr>
          </w:pPr>
          <w:hyperlink w:anchor="_Toc29456263" w:history="1">
            <w:r w:rsidR="00D83DD8" w:rsidRPr="002C642D">
              <w:rPr>
                <w:rStyle w:val="Hyperlink"/>
                <w:noProof/>
                <w:lang w:bidi="ar-LB"/>
              </w:rPr>
              <w:t>4. Students</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Toc29456263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25</w:t>
            </w:r>
            <w:r w:rsidR="00D83DD8">
              <w:rPr>
                <w:rStyle w:val="Hyperlink"/>
                <w:noProof/>
                <w:rtl/>
              </w:rPr>
              <w:fldChar w:fldCharType="end"/>
            </w:r>
          </w:hyperlink>
        </w:p>
        <w:p w14:paraId="0A647B1C" w14:textId="10AC00B6" w:rsidR="00D83DD8" w:rsidRDefault="00165312" w:rsidP="00D83DD8">
          <w:pPr>
            <w:pStyle w:val="TOC1"/>
            <w:tabs>
              <w:tab w:val="right" w:leader="dot" w:pos="9628"/>
            </w:tabs>
            <w:bidi w:val="0"/>
            <w:rPr>
              <w:rFonts w:eastAsiaTheme="minorEastAsia" w:cstheme="minorBidi"/>
              <w:b w:val="0"/>
              <w:bCs w:val="0"/>
              <w:caps w:val="0"/>
              <w:noProof/>
              <w:sz w:val="22"/>
              <w:szCs w:val="22"/>
              <w:rtl/>
            </w:rPr>
          </w:pPr>
          <w:hyperlink w:anchor="_Toc29456264" w:history="1">
            <w:r w:rsidR="00D83DD8" w:rsidRPr="002C642D">
              <w:rPr>
                <w:rStyle w:val="Hyperlink"/>
                <w:noProof/>
                <w:lang w:bidi="ar-LB"/>
              </w:rPr>
              <w:t>5. Faculty and Staff</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Toc29456264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29</w:t>
            </w:r>
            <w:r w:rsidR="00D83DD8">
              <w:rPr>
                <w:rStyle w:val="Hyperlink"/>
                <w:noProof/>
                <w:rtl/>
              </w:rPr>
              <w:fldChar w:fldCharType="end"/>
            </w:r>
          </w:hyperlink>
        </w:p>
        <w:p w14:paraId="4BD38A28" w14:textId="7BA242C4" w:rsidR="00D83DD8" w:rsidRDefault="00165312" w:rsidP="00D83DD8">
          <w:pPr>
            <w:pStyle w:val="TOC1"/>
            <w:tabs>
              <w:tab w:val="right" w:leader="dot" w:pos="9628"/>
            </w:tabs>
            <w:bidi w:val="0"/>
            <w:rPr>
              <w:rFonts w:eastAsiaTheme="minorEastAsia" w:cstheme="minorBidi"/>
              <w:b w:val="0"/>
              <w:bCs w:val="0"/>
              <w:caps w:val="0"/>
              <w:noProof/>
              <w:sz w:val="22"/>
              <w:szCs w:val="22"/>
              <w:rtl/>
            </w:rPr>
          </w:pPr>
          <w:hyperlink w:anchor="_Toc29456265" w:history="1">
            <w:r w:rsidR="00D83DD8" w:rsidRPr="002C642D">
              <w:rPr>
                <w:rStyle w:val="Hyperlink"/>
                <w:noProof/>
                <w:lang w:bidi="ar-LB"/>
              </w:rPr>
              <w:t>6. Institutional Resources</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Toc29456265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31</w:t>
            </w:r>
            <w:r w:rsidR="00D83DD8">
              <w:rPr>
                <w:rStyle w:val="Hyperlink"/>
                <w:noProof/>
                <w:rtl/>
              </w:rPr>
              <w:fldChar w:fldCharType="end"/>
            </w:r>
          </w:hyperlink>
        </w:p>
        <w:p w14:paraId="0D680816" w14:textId="5D4ACD15" w:rsidR="00D83DD8" w:rsidRDefault="00165312" w:rsidP="00D83DD8">
          <w:pPr>
            <w:pStyle w:val="TOC1"/>
            <w:tabs>
              <w:tab w:val="right" w:leader="dot" w:pos="9628"/>
            </w:tabs>
            <w:bidi w:val="0"/>
            <w:rPr>
              <w:rFonts w:eastAsiaTheme="minorEastAsia" w:cstheme="minorBidi"/>
              <w:b w:val="0"/>
              <w:bCs w:val="0"/>
              <w:caps w:val="0"/>
              <w:noProof/>
              <w:sz w:val="22"/>
              <w:szCs w:val="22"/>
              <w:rtl/>
            </w:rPr>
          </w:pPr>
          <w:hyperlink w:anchor="_Toc29456266" w:history="1">
            <w:r w:rsidR="00D83DD8" w:rsidRPr="002C642D">
              <w:rPr>
                <w:rStyle w:val="Hyperlink"/>
                <w:noProof/>
                <w:lang w:bidi="ar-LB"/>
              </w:rPr>
              <w:t>7. Research and Innovation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Toc29456266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34</w:t>
            </w:r>
            <w:r w:rsidR="00D83DD8">
              <w:rPr>
                <w:rStyle w:val="Hyperlink"/>
                <w:noProof/>
                <w:rtl/>
              </w:rPr>
              <w:fldChar w:fldCharType="end"/>
            </w:r>
          </w:hyperlink>
        </w:p>
        <w:p w14:paraId="6B0AE884" w14:textId="3B668A92" w:rsidR="00D83DD8" w:rsidRDefault="00165312" w:rsidP="00D83DD8">
          <w:pPr>
            <w:pStyle w:val="TOC1"/>
            <w:tabs>
              <w:tab w:val="right" w:leader="dot" w:pos="9628"/>
            </w:tabs>
            <w:bidi w:val="0"/>
            <w:rPr>
              <w:rFonts w:eastAsiaTheme="minorEastAsia" w:cstheme="minorBidi"/>
              <w:b w:val="0"/>
              <w:bCs w:val="0"/>
              <w:caps w:val="0"/>
              <w:noProof/>
              <w:sz w:val="22"/>
              <w:szCs w:val="22"/>
              <w:rtl/>
            </w:rPr>
          </w:pPr>
          <w:hyperlink w:anchor="_Toc29456267" w:history="1">
            <w:r w:rsidR="00D83DD8" w:rsidRPr="002C642D">
              <w:rPr>
                <w:rStyle w:val="Hyperlink"/>
                <w:noProof/>
              </w:rPr>
              <w:t xml:space="preserve">8. </w:t>
            </w:r>
            <w:r w:rsidR="00D83DD8" w:rsidRPr="002C642D">
              <w:rPr>
                <w:rStyle w:val="Hyperlink"/>
                <w:noProof/>
                <w:lang w:bidi="ar-LB"/>
              </w:rPr>
              <w:t>Community Partnership</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Toc29456267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36</w:t>
            </w:r>
            <w:r w:rsidR="00D83DD8">
              <w:rPr>
                <w:rStyle w:val="Hyperlink"/>
                <w:noProof/>
                <w:rtl/>
              </w:rPr>
              <w:fldChar w:fldCharType="end"/>
            </w:r>
          </w:hyperlink>
        </w:p>
        <w:p w14:paraId="781CD248" w14:textId="1C86F675" w:rsidR="003D3F7D" w:rsidRPr="004A133C" w:rsidRDefault="007905E8" w:rsidP="00D83DD8">
          <w:pPr>
            <w:bidi w:val="0"/>
            <w:spacing w:after="0"/>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87F49">
      <w:pPr>
        <w:bidi w:val="0"/>
        <w:spacing w:after="0"/>
        <w:rPr>
          <w:rFonts w:ascii="Times New Roman" w:hAnsi="Times New Roman" w:cstheme="majorBidi"/>
        </w:rPr>
      </w:pPr>
    </w:p>
    <w:p w14:paraId="29ABD134" w14:textId="77777777" w:rsidR="00C11D60" w:rsidRPr="004A133C" w:rsidRDefault="00C11D60" w:rsidP="00587F49">
      <w:pPr>
        <w:bidi w:val="0"/>
        <w:spacing w:after="0"/>
        <w:rPr>
          <w:rFonts w:ascii="Times New Roman" w:hAnsi="Times New Roman" w:cstheme="majorBidi"/>
          <w:b/>
          <w:bCs/>
        </w:rPr>
      </w:pPr>
    </w:p>
    <w:p w14:paraId="3474EE64" w14:textId="2F800054" w:rsidR="00FE0219" w:rsidRPr="00596F30" w:rsidRDefault="007905E8" w:rsidP="00587F49">
      <w:pPr>
        <w:pStyle w:val="Heading1"/>
        <w:rPr>
          <w:rFonts w:cstheme="majorBidi"/>
          <w:szCs w:val="28"/>
        </w:rPr>
      </w:pPr>
      <w:r w:rsidRPr="004A133C">
        <w:rPr>
          <w:rtl/>
          <w:lang w:bidi="ar-EG"/>
        </w:rPr>
        <w:br w:type="page"/>
      </w:r>
      <w:bookmarkStart w:id="1" w:name="_Toc29456254"/>
      <w:bookmarkStart w:id="2" w:name="_Toc532112652"/>
      <w:r w:rsidR="00FE0219" w:rsidRPr="00596F30">
        <w:rPr>
          <w:rFonts w:cstheme="majorBidi"/>
          <w:szCs w:val="28"/>
        </w:rPr>
        <w:lastRenderedPageBreak/>
        <w:t>Introduction</w:t>
      </w:r>
      <w:bookmarkEnd w:id="1"/>
    </w:p>
    <w:p w14:paraId="04EA4474" w14:textId="7897921F"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and enhancing their ability to meet the standards of quality assurance and academic accreditation, the Center has prepared </w:t>
      </w:r>
      <w:r w:rsidR="00221A73" w:rsidRPr="004A133C">
        <w:rPr>
          <w:rFonts w:ascii="Times New Roman" w:hAnsi="Times New Roman" w:cstheme="majorBidi"/>
          <w:sz w:val="24"/>
          <w:szCs w:val="24"/>
        </w:rPr>
        <w:t>the Self-Evaluation Scales for Higher Education Institutions</w:t>
      </w:r>
      <w:r w:rsidRPr="004A133C">
        <w:rPr>
          <w:rFonts w:ascii="Times New Roman" w:hAnsi="Times New Roman" w:cstheme="majorBidi"/>
          <w:sz w:val="24"/>
          <w:szCs w:val="24"/>
        </w:rPr>
        <w:t xml:space="preserve"> document. This document aims at assisting quality assurance officials in educational institutions to conduct evaluation objectively based on the Center’s quality assurance standards for higher education institutions. This document can also be used for planning, self- review, and support institutional quality improvement strategies.</w:t>
      </w:r>
      <w:r w:rsidR="00C911F1" w:rsidRPr="00C911F1">
        <w:rPr>
          <w:noProof/>
        </w:rPr>
        <w:t xml:space="preserve"> </w:t>
      </w:r>
    </w:p>
    <w:p w14:paraId="2A50CC9D" w14:textId="0CB61214" w:rsidR="00FE0219" w:rsidRPr="004A133C" w:rsidRDefault="00FE0219" w:rsidP="00587F49">
      <w:pPr>
        <w:pStyle w:val="NoSpacing"/>
        <w:bidi w:val="0"/>
        <w:spacing w:line="360" w:lineRule="auto"/>
        <w:rPr>
          <w:rFonts w:ascii="Times New Roman" w:hAnsi="Times New Roman" w:cstheme="majorBidi"/>
          <w:sz w:val="24"/>
          <w:szCs w:val="24"/>
          <w:lang w:val="en-GB" w:bidi="ar-LB"/>
        </w:rPr>
      </w:pPr>
    </w:p>
    <w:p w14:paraId="78C67EE5" w14:textId="0A867BEE"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This document provides Self-Evaluation Scales for institutional quality assurance and academic accreditation standards, which include the following standards:</w:t>
      </w:r>
    </w:p>
    <w:p w14:paraId="71FF0B8D" w14:textId="327E6C52"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1. Mission, Vision, and Strategic Planning</w:t>
      </w:r>
    </w:p>
    <w:p w14:paraId="606B23DF" w14:textId="77777777"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2. Governance, leadership, and Management</w:t>
      </w:r>
    </w:p>
    <w:p w14:paraId="094C0166" w14:textId="14056AFE"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3. Teaching and Learning</w:t>
      </w:r>
    </w:p>
    <w:p w14:paraId="43DE624C" w14:textId="77777777"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4. Students</w:t>
      </w:r>
    </w:p>
    <w:p w14:paraId="456DD8F2" w14:textId="1AF7CA32"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5. Faculty and Staff</w:t>
      </w:r>
    </w:p>
    <w:p w14:paraId="2228A5DD" w14:textId="2E45A142"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6. Institutional Resources</w:t>
      </w:r>
    </w:p>
    <w:p w14:paraId="0C6FE2FC" w14:textId="45B8762A"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7. Research and Innovation</w:t>
      </w:r>
    </w:p>
    <w:p w14:paraId="3B638CE7" w14:textId="0EF53A8C"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8. Community Partnership</w:t>
      </w:r>
    </w:p>
    <w:p w14:paraId="75214BF6" w14:textId="166CD6AF" w:rsidR="00FE0219" w:rsidRPr="004A133C" w:rsidRDefault="00FE0219" w:rsidP="00587F49">
      <w:pPr>
        <w:pStyle w:val="NoSpacing"/>
        <w:bidi w:val="0"/>
        <w:spacing w:line="360" w:lineRule="auto"/>
        <w:rPr>
          <w:rFonts w:ascii="Times New Roman" w:hAnsi="Times New Roman" w:cstheme="majorBidi"/>
          <w:sz w:val="24"/>
          <w:szCs w:val="24"/>
        </w:rPr>
      </w:pPr>
    </w:p>
    <w:p w14:paraId="196C189A" w14:textId="22769454"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The quality assurance and continuous improvement of educational institutions are based on the self-evaluation carried out by the institution and its various units based on the quality performance criteria. The faculty and staff responsible for the various activities in the institution evaluate the level of performance according to these criteria and based on suitable evidence and proofs, with the support of performance indicators and benchmark comparisons with other institutions of high-quality performance, especially in areas of high importance. This self-evaluation is supported by independent opinion through an independent evaluator or evaluators from outside the institution; to enhance the credibility, objectivity and accuracy of the evaluation.</w:t>
      </w:r>
    </w:p>
    <w:p w14:paraId="62F885B7" w14:textId="4E4D5E97" w:rsidR="00FE0219" w:rsidRPr="004A133C" w:rsidRDefault="00FE0219" w:rsidP="00587F49">
      <w:pPr>
        <w:pStyle w:val="NoSpacing"/>
        <w:bidi w:val="0"/>
        <w:spacing w:line="360" w:lineRule="auto"/>
        <w:rPr>
          <w:rFonts w:ascii="Times New Roman" w:hAnsi="Times New Roman" w:cstheme="majorBidi"/>
          <w:sz w:val="24"/>
          <w:szCs w:val="24"/>
        </w:rPr>
      </w:pPr>
    </w:p>
    <w:p w14:paraId="732E990A" w14:textId="4A5142DA"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xml:space="preserve">This document contributes to the development of a common language between the staff of the educational institution, the external reviewers, and the National Center for Academic Accreditation and </w:t>
      </w:r>
      <w:r w:rsidR="00221A73" w:rsidRPr="004A133C">
        <w:rPr>
          <w:rFonts w:ascii="Times New Roman" w:hAnsi="Times New Roman" w:cstheme="majorBidi"/>
          <w:sz w:val="24"/>
          <w:szCs w:val="24"/>
        </w:rPr>
        <w:t>Eva</w:t>
      </w:r>
      <w:r w:rsidRPr="004A133C">
        <w:rPr>
          <w:rFonts w:ascii="Times New Roman" w:hAnsi="Times New Roman" w:cstheme="majorBidi"/>
          <w:sz w:val="24"/>
          <w:szCs w:val="24"/>
        </w:rPr>
        <w:t xml:space="preserve">luation. This document describes the levels of the good performance of the higher education institutions, thus determining satisfactory or unsatisfactory performance. Furthermore, this document helps higher education institutions to know exactly what is required under each standard, and the performance expected of them in a descriptive, gradual manner that makes it easy to </w:t>
      </w:r>
      <w:r w:rsidRPr="004A133C">
        <w:rPr>
          <w:rFonts w:ascii="Times New Roman" w:hAnsi="Times New Roman" w:cstheme="majorBidi"/>
          <w:sz w:val="24"/>
          <w:szCs w:val="24"/>
        </w:rPr>
        <w:lastRenderedPageBreak/>
        <w:t>determine its current level. In addition, it benefits the external reviewers and independent evaluators during the review processes, to accurately identify the performance of institutions for each of the institutional areas. Finally, this document serves as the guide and orientor for planning processes to improve the quality of performance based on self and external evaluation according to these scales.</w:t>
      </w:r>
    </w:p>
    <w:p w14:paraId="5DB2137C" w14:textId="77777777" w:rsidR="00FE0219" w:rsidRPr="004A133C" w:rsidRDefault="00FE0219" w:rsidP="00587F49">
      <w:pPr>
        <w:pStyle w:val="NoSpacing"/>
        <w:bidi w:val="0"/>
        <w:spacing w:line="360" w:lineRule="auto"/>
        <w:rPr>
          <w:rFonts w:ascii="Times New Roman" w:hAnsi="Times New Roman" w:cstheme="majorBidi"/>
          <w:sz w:val="24"/>
          <w:szCs w:val="24"/>
        </w:rPr>
      </w:pPr>
    </w:p>
    <w:p w14:paraId="58C254BC" w14:textId="77777777" w:rsidR="00FE0219" w:rsidRPr="004A133C" w:rsidRDefault="00FE0219" w:rsidP="00587F49">
      <w:pPr>
        <w:pStyle w:val="Heading1"/>
        <w:rPr>
          <w:rFonts w:cstheme="majorBidi"/>
          <w:sz w:val="24"/>
          <w:szCs w:val="24"/>
        </w:rPr>
      </w:pPr>
      <w:bookmarkStart w:id="3" w:name="_Toc29456255"/>
      <w:r w:rsidRPr="004A133C">
        <w:rPr>
          <w:rFonts w:cstheme="majorBidi"/>
          <w:sz w:val="24"/>
          <w:szCs w:val="24"/>
        </w:rPr>
        <w:t>Elements of Evaluation:</w:t>
      </w:r>
      <w:bookmarkEnd w:id="3"/>
    </w:p>
    <w:p w14:paraId="32399A06"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In order to achieve the highest degree of accuracy in the evaluation, the Center has developed specific elements that the evaluation processes depend on for all the criteria listed under each standard. The evaluation of the quality level is based on the extent to which the criterion meets its elements, and effectively closes the quality loop (planning, implementation, review and improvement), taking into consideration the nature of the criterion, and the existence of practices that demonstrate any aspect of excellence and creativity in the institutional performance, that is in line with what many institutions of higher education have reached and what they aspire to reach.</w:t>
      </w:r>
    </w:p>
    <w:p w14:paraId="66D696F8" w14:textId="77777777" w:rsidR="00FE0219" w:rsidRPr="004A133C" w:rsidRDefault="00FE0219" w:rsidP="00587F49">
      <w:pPr>
        <w:pStyle w:val="NoSpacing"/>
        <w:bidi w:val="0"/>
        <w:spacing w:line="360" w:lineRule="auto"/>
        <w:rPr>
          <w:rFonts w:ascii="Times New Roman" w:hAnsi="Times New Roman" w:cstheme="majorBidi"/>
          <w:sz w:val="24"/>
          <w:szCs w:val="24"/>
          <w:lang w:val="en-GB" w:bidi="ar-LB"/>
        </w:rPr>
      </w:pPr>
    </w:p>
    <w:p w14:paraId="516A8A2D"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587F49">
      <w:pPr>
        <w:pStyle w:val="NoSpacing"/>
        <w:bidi w:val="0"/>
        <w:spacing w:line="360" w:lineRule="auto"/>
        <w:rPr>
          <w:rFonts w:ascii="Times New Roman" w:hAnsi="Times New Roman" w:cstheme="majorBidi"/>
          <w:sz w:val="24"/>
          <w:szCs w:val="24"/>
        </w:rPr>
      </w:pPr>
    </w:p>
    <w:p w14:paraId="6BA2BBEB"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The institution's assessments should be based on evidence and indicators of quality, not on unsubstantiated impressions not supported by evidence.</w:t>
      </w:r>
    </w:p>
    <w:p w14:paraId="5D102466" w14:textId="77777777" w:rsidR="00FE0219" w:rsidRPr="004A133C" w:rsidRDefault="00FE0219" w:rsidP="00587F49">
      <w:pPr>
        <w:pStyle w:val="NoSpacing"/>
        <w:bidi w:val="0"/>
        <w:spacing w:line="360" w:lineRule="auto"/>
        <w:rPr>
          <w:rFonts w:ascii="Times New Roman" w:hAnsi="Times New Roman" w:cstheme="majorBidi"/>
          <w:sz w:val="24"/>
          <w:szCs w:val="24"/>
          <w:rtl/>
        </w:rPr>
      </w:pPr>
    </w:p>
    <w:p w14:paraId="4F514AF9" w14:textId="77777777" w:rsidR="00FE0219" w:rsidRPr="004A133C" w:rsidRDefault="00FE0219" w:rsidP="002A6AAB">
      <w:pPr>
        <w:pStyle w:val="NoSpacing"/>
        <w:bidi w:val="0"/>
        <w:spacing w:line="360" w:lineRule="auto"/>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Due to the importance of some of the criteria, a set of criteria has been identified, which represent essential criteria. These criteria have been marked with an asterisk (*) and written in bold face. Such criteria must be evaluated at the level of at least 3 points out of 5, when the institution applies for accreditation.</w:t>
      </w:r>
    </w:p>
    <w:p w14:paraId="47E08588" w14:textId="77777777" w:rsidR="00ED67EF" w:rsidRPr="004A133C" w:rsidRDefault="00ED67EF" w:rsidP="00587F49">
      <w:pPr>
        <w:bidi w:val="0"/>
        <w:rPr>
          <w:rFonts w:ascii="Times New Roman" w:hAnsi="Times New Roman"/>
        </w:rPr>
      </w:pPr>
      <w:r w:rsidRPr="004A133C">
        <w:rPr>
          <w:rFonts w:ascii="Times New Roman" w:hAnsi="Times New Roman"/>
          <w:b/>
          <w:bCs/>
        </w:rPr>
        <w:br w:type="page"/>
      </w:r>
    </w:p>
    <w:p w14:paraId="44492C7D" w14:textId="3B445793" w:rsidR="00FE0219" w:rsidRPr="00596F30" w:rsidRDefault="00FE0219" w:rsidP="00596F30">
      <w:pPr>
        <w:pStyle w:val="Heading1"/>
        <w:jc w:val="center"/>
        <w:rPr>
          <w:rFonts w:cstheme="majorBidi"/>
          <w:szCs w:val="28"/>
        </w:rPr>
      </w:pPr>
      <w:bookmarkStart w:id="4" w:name="_Toc29456256"/>
      <w:r w:rsidRPr="00596F30">
        <w:rPr>
          <w:rFonts w:cstheme="majorBidi"/>
          <w:szCs w:val="28"/>
        </w:rPr>
        <w:lastRenderedPageBreak/>
        <w:t>Steps for Evaluation</w:t>
      </w:r>
      <w:r w:rsidRPr="00596F30">
        <w:rPr>
          <w:rFonts w:cstheme="majorBidi"/>
          <w:szCs w:val="28"/>
          <w:rtl/>
        </w:rPr>
        <w:t>:</w:t>
      </w:r>
      <w:bookmarkEnd w:id="4"/>
    </w:p>
    <w:p w14:paraId="463C997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9D3B91">
      <w:pPr>
        <w:pStyle w:val="Heading2"/>
        <w:rPr>
          <w:rFonts w:ascii="Times New Roman" w:hAnsi="Times New Roman"/>
        </w:rPr>
      </w:pPr>
      <w:bookmarkStart w:id="5" w:name="_Toc29456257"/>
      <w:r w:rsidRPr="004A133C">
        <w:rPr>
          <w:rFonts w:ascii="Times New Roman" w:hAnsi="Times New Roman"/>
        </w:rPr>
        <w:t>First Step: Evaluation of the criterion</w:t>
      </w:r>
      <w:bookmarkEnd w:id="5"/>
    </w:p>
    <w:p w14:paraId="33A05819"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institution using one of the </w:t>
      </w:r>
      <w:r w:rsidRPr="00596F30">
        <w:rPr>
          <w:rFonts w:ascii="Times New Roman" w:hAnsi="Times New Roman" w:cstheme="majorBidi"/>
          <w:sz w:val="24"/>
          <w:szCs w:val="24"/>
          <w:lang w:val="en-GB" w:bidi="ar-LB"/>
        </w:rPr>
        <w:t>two options</w:t>
      </w:r>
      <w:r w:rsidRPr="00596F30">
        <w:rPr>
          <w:rFonts w:ascii="Times New Roman" w:hAnsi="Times New Roman" w:cstheme="majorBidi"/>
          <w:sz w:val="24"/>
          <w:szCs w:val="24"/>
          <w:rtl/>
          <w:lang w:val="en-GB" w:bidi="ar-LB"/>
        </w:rPr>
        <w:t>:</w:t>
      </w:r>
    </w:p>
    <w:p w14:paraId="29608828" w14:textId="77777777"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Option 1: Not Applicable</w:t>
      </w:r>
    </w:p>
    <w:p w14:paraId="77542E89"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That is, the institution is not required to apply the criterion because it is not suitable for its nature and activities. If this is the case, the criterion is not counted within the criteria included in the evaluation of the standard</w:t>
      </w:r>
      <w:r w:rsidRPr="00596F30">
        <w:rPr>
          <w:rFonts w:ascii="Times New Roman" w:hAnsi="Times New Roman" w:cstheme="majorBidi"/>
          <w:sz w:val="24"/>
          <w:szCs w:val="24"/>
          <w:rtl/>
          <w:lang w:val="en-GB" w:bidi="ar-LB"/>
        </w:rPr>
        <w:t>.</w:t>
      </w:r>
    </w:p>
    <w:p w14:paraId="532D29FF" w14:textId="77777777" w:rsidR="00ED67EF" w:rsidRPr="00596F30" w:rsidRDefault="00ED67EF" w:rsidP="00587F49">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Option 2: Applicable</w:t>
      </w:r>
    </w:p>
    <w:p w14:paraId="16EBC87D"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That is, the criterion is related to the nature and activities of the institution, and it is important to provide it. If this is the case, the criterion is evaluated using a five-point scale (1 to 5). The quality of performance can be judged by</w:t>
      </w:r>
      <w:r w:rsidRPr="00596F30">
        <w:rPr>
          <w:rFonts w:ascii="Times New Roman" w:hAnsi="Times New Roman" w:cstheme="majorBidi"/>
          <w:sz w:val="24"/>
          <w:szCs w:val="24"/>
          <w:rtl/>
          <w:lang w:val="en-GB" w:bidi="ar-LB"/>
        </w:rPr>
        <w:t>:</w:t>
      </w:r>
    </w:p>
    <w:p w14:paraId="6E772545" w14:textId="77777777"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A. Unsatisfactory Performance</w:t>
      </w:r>
      <w:r w:rsidRPr="00596F30">
        <w:rPr>
          <w:rFonts w:ascii="Times New Roman" w:hAnsi="Times New Roman" w:cstheme="majorBidi"/>
          <w:b/>
          <w:bCs/>
          <w:sz w:val="24"/>
          <w:szCs w:val="24"/>
          <w:rtl/>
          <w:lang w:val="en-GB" w:bidi="ar-LB"/>
        </w:rPr>
        <w:t>:</w:t>
      </w:r>
    </w:p>
    <w:p w14:paraId="6BDDBB4E"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This includes two levels: (1 and 2), as follows</w:t>
      </w:r>
      <w:r w:rsidRPr="00596F30">
        <w:rPr>
          <w:rFonts w:ascii="Times New Roman" w:hAnsi="Times New Roman" w:cstheme="majorBidi"/>
          <w:sz w:val="24"/>
          <w:szCs w:val="24"/>
          <w:rtl/>
          <w:lang w:val="en-GB" w:bidi="ar-LB"/>
        </w:rPr>
        <w:t>:</w:t>
      </w:r>
    </w:p>
    <w:p w14:paraId="34678743" w14:textId="4C5CCBEF"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1 (</w:t>
      </w:r>
      <w:r w:rsidR="003D29D2" w:rsidRPr="00596F30">
        <w:rPr>
          <w:rFonts w:ascii="Times New Roman" w:hAnsi="Times New Roman" w:cstheme="majorBidi"/>
          <w:b/>
          <w:bCs/>
          <w:sz w:val="24"/>
          <w:szCs w:val="24"/>
          <w:lang w:val="en-GB" w:bidi="ar-LB"/>
        </w:rPr>
        <w:t>Non-Compliance</w:t>
      </w:r>
      <w:r w:rsidRPr="00596F30">
        <w:rPr>
          <w:rFonts w:ascii="Times New Roman" w:hAnsi="Times New Roman" w:cstheme="majorBidi"/>
          <w:b/>
          <w:bCs/>
          <w:sz w:val="24"/>
          <w:szCs w:val="24"/>
          <w:lang w:val="en-GB" w:bidi="ar-LB"/>
        </w:rPr>
        <w:t>):</w:t>
      </w:r>
    </w:p>
    <w:p w14:paraId="02BCECC9" w14:textId="77777777"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596F30">
        <w:rPr>
          <w:rFonts w:ascii="Times New Roman" w:hAnsi="Times New Roman" w:cstheme="majorBidi"/>
          <w:sz w:val="24"/>
          <w:szCs w:val="24"/>
          <w:rtl/>
          <w:lang w:val="en-GB" w:bidi="ar-LB"/>
        </w:rPr>
        <w:t>.</w:t>
      </w:r>
    </w:p>
    <w:p w14:paraId="24D48D86" w14:textId="164A5C38"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2 (</w:t>
      </w:r>
      <w:r w:rsidR="003D29D2" w:rsidRPr="00596F30">
        <w:rPr>
          <w:rFonts w:ascii="Times New Roman" w:hAnsi="Times New Roman" w:cstheme="majorBidi"/>
          <w:b/>
          <w:bCs/>
          <w:sz w:val="24"/>
          <w:szCs w:val="24"/>
          <w:lang w:val="en-GB" w:bidi="ar-LB"/>
        </w:rPr>
        <w:t>Partial Compliance</w:t>
      </w:r>
      <w:r w:rsidRPr="00596F30">
        <w:rPr>
          <w:rFonts w:ascii="Times New Roman" w:hAnsi="Times New Roman" w:cstheme="majorBidi"/>
          <w:b/>
          <w:bCs/>
          <w:sz w:val="24"/>
          <w:szCs w:val="24"/>
          <w:lang w:val="en-GB" w:bidi="ar-LB"/>
        </w:rPr>
        <w:t>)</w:t>
      </w:r>
    </w:p>
    <w:p w14:paraId="0946117F" w14:textId="77777777"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596F30">
        <w:rPr>
          <w:rFonts w:ascii="Times New Roman" w:hAnsi="Times New Roman" w:cstheme="majorBidi"/>
          <w:sz w:val="24"/>
          <w:szCs w:val="24"/>
          <w:rtl/>
          <w:lang w:val="en-GB" w:bidi="ar-LB"/>
        </w:rPr>
        <w:t>.</w:t>
      </w:r>
    </w:p>
    <w:p w14:paraId="6019E803" w14:textId="77777777"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B. Satisfactory Performance</w:t>
      </w:r>
      <w:r w:rsidRPr="00596F30">
        <w:rPr>
          <w:rFonts w:ascii="Times New Roman" w:hAnsi="Times New Roman" w:cstheme="majorBidi"/>
          <w:b/>
          <w:bCs/>
          <w:sz w:val="24"/>
          <w:szCs w:val="24"/>
          <w:rtl/>
          <w:lang w:val="en-GB" w:bidi="ar-LB"/>
        </w:rPr>
        <w:t>:</w:t>
      </w:r>
    </w:p>
    <w:p w14:paraId="5CE6A1BD"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It includes three levels: (3, 4, and 5), detailed as follows</w:t>
      </w:r>
      <w:r w:rsidRPr="00596F30">
        <w:rPr>
          <w:rFonts w:ascii="Times New Roman" w:hAnsi="Times New Roman" w:cstheme="majorBidi"/>
          <w:sz w:val="24"/>
          <w:szCs w:val="24"/>
          <w:rtl/>
          <w:lang w:val="en-GB" w:bidi="ar-LB"/>
        </w:rPr>
        <w:t>:</w:t>
      </w:r>
    </w:p>
    <w:p w14:paraId="16D7CA05" w14:textId="355D1E52"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3 (</w:t>
      </w:r>
      <w:r w:rsidR="00ED67EF" w:rsidRPr="00596F30">
        <w:rPr>
          <w:rFonts w:ascii="Times New Roman" w:hAnsi="Times New Roman" w:cstheme="majorBidi"/>
          <w:b/>
          <w:bCs/>
          <w:sz w:val="24"/>
          <w:szCs w:val="24"/>
          <w:lang w:val="en-GB" w:bidi="ar-LB"/>
        </w:rPr>
        <w:t>Compliance</w:t>
      </w:r>
      <w:r w:rsidRPr="00596F30">
        <w:rPr>
          <w:rFonts w:ascii="Times New Roman" w:hAnsi="Times New Roman" w:cstheme="majorBidi"/>
          <w:b/>
          <w:bCs/>
          <w:sz w:val="24"/>
          <w:szCs w:val="24"/>
          <w:lang w:val="en-GB" w:bidi="ar-LB"/>
        </w:rPr>
        <w:t>)</w:t>
      </w:r>
      <w:r w:rsidRPr="00596F30">
        <w:rPr>
          <w:rFonts w:ascii="Times New Roman" w:hAnsi="Times New Roman" w:cstheme="majorBidi"/>
          <w:b/>
          <w:bCs/>
          <w:sz w:val="24"/>
          <w:szCs w:val="24"/>
          <w:rtl/>
          <w:lang w:val="en-GB" w:bidi="ar-LB"/>
        </w:rPr>
        <w:t>:</w:t>
      </w:r>
    </w:p>
    <w:p w14:paraId="6F6DED0B" w14:textId="22F8A042"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596F30">
        <w:rPr>
          <w:rFonts w:ascii="Times New Roman" w:hAnsi="Times New Roman" w:cstheme="majorBidi"/>
          <w:sz w:val="24"/>
          <w:szCs w:val="24"/>
          <w:lang w:val="en-GB" w:bidi="ar-LB"/>
        </w:rPr>
        <w:t>ar</w:t>
      </w:r>
      <w:r w:rsidRPr="00596F30">
        <w:rPr>
          <w:rFonts w:ascii="Times New Roman" w:hAnsi="Times New Roman" w:cstheme="majorBidi"/>
          <w:sz w:val="24"/>
          <w:szCs w:val="24"/>
          <w:lang w:val="en-GB" w:bidi="ar-LB"/>
        </w:rPr>
        <w:t>e regular improvement procedures and good results</w:t>
      </w:r>
      <w:r w:rsidRPr="00596F30">
        <w:rPr>
          <w:rFonts w:ascii="Times New Roman" w:hAnsi="Times New Roman" w:cstheme="majorBidi"/>
          <w:sz w:val="24"/>
          <w:szCs w:val="24"/>
          <w:rtl/>
          <w:lang w:val="en-GB" w:bidi="ar-LB"/>
        </w:rPr>
        <w:t>.</w:t>
      </w:r>
    </w:p>
    <w:p w14:paraId="672BA6EB" w14:textId="5BFFF390"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4 (</w:t>
      </w:r>
      <w:r w:rsidR="003D29D2" w:rsidRPr="00596F30">
        <w:rPr>
          <w:rFonts w:ascii="Times New Roman" w:hAnsi="Times New Roman" w:cstheme="majorBidi"/>
          <w:b/>
          <w:bCs/>
          <w:sz w:val="24"/>
          <w:szCs w:val="24"/>
          <w:lang w:val="en-GB" w:bidi="ar-LB"/>
        </w:rPr>
        <w:t>Perfect Compliance</w:t>
      </w:r>
      <w:r w:rsidRPr="00596F30">
        <w:rPr>
          <w:rFonts w:ascii="Times New Roman" w:hAnsi="Times New Roman" w:cstheme="majorBidi"/>
          <w:b/>
          <w:bCs/>
          <w:sz w:val="24"/>
          <w:szCs w:val="24"/>
          <w:lang w:val="en-GB" w:bidi="ar-LB"/>
        </w:rPr>
        <w:t>):</w:t>
      </w:r>
    </w:p>
    <w:p w14:paraId="10AF832E" w14:textId="1FC022E0"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596F30">
        <w:rPr>
          <w:rFonts w:ascii="Times New Roman" w:hAnsi="Times New Roman" w:cstheme="majorBidi"/>
          <w:sz w:val="24"/>
          <w:szCs w:val="24"/>
          <w:rtl/>
          <w:lang w:val="en-GB" w:bidi="ar-LB"/>
        </w:rPr>
        <w:t>.</w:t>
      </w:r>
    </w:p>
    <w:p w14:paraId="098A6BF0" w14:textId="77777777" w:rsidR="0046469D" w:rsidRPr="00596F30" w:rsidRDefault="0046469D" w:rsidP="00784FB5">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lastRenderedPageBreak/>
        <w:t>Level 5 (Distinct</w:t>
      </w:r>
      <w:r w:rsidR="007E50AB" w:rsidRPr="00596F30">
        <w:rPr>
          <w:rFonts w:ascii="Times New Roman" w:hAnsi="Times New Roman" w:cstheme="majorBidi"/>
          <w:b/>
          <w:bCs/>
          <w:sz w:val="24"/>
          <w:szCs w:val="24"/>
          <w:lang w:val="en-GB" w:bidi="ar-LB"/>
        </w:rPr>
        <w:t>ive</w:t>
      </w:r>
      <w:r w:rsidRPr="00596F30">
        <w:rPr>
          <w:rFonts w:ascii="Times New Roman" w:hAnsi="Times New Roman" w:cstheme="majorBidi"/>
          <w:b/>
          <w:bCs/>
          <w:sz w:val="24"/>
          <w:szCs w:val="24"/>
          <w:lang w:val="en-GB" w:bidi="ar-LB"/>
        </w:rPr>
        <w:t xml:space="preserve"> </w:t>
      </w:r>
      <w:r w:rsidR="00ED67EF" w:rsidRPr="00596F30">
        <w:rPr>
          <w:rFonts w:ascii="Times New Roman" w:hAnsi="Times New Roman" w:cstheme="majorBidi"/>
          <w:b/>
          <w:bCs/>
          <w:sz w:val="24"/>
          <w:szCs w:val="24"/>
          <w:lang w:val="en-GB" w:bidi="ar-LB"/>
        </w:rPr>
        <w:t>Compliance</w:t>
      </w:r>
      <w:r w:rsidRPr="00596F30">
        <w:rPr>
          <w:rFonts w:ascii="Times New Roman" w:hAnsi="Times New Roman" w:cstheme="majorBidi"/>
          <w:b/>
          <w:bCs/>
          <w:sz w:val="24"/>
          <w:szCs w:val="24"/>
          <w:lang w:val="en-GB" w:bidi="ar-LB"/>
        </w:rPr>
        <w:t>):</w:t>
      </w:r>
    </w:p>
    <w:p w14:paraId="4421B7CA" w14:textId="72AF9500"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institutions, and there is creativity in the practices of the elements of the criterion</w:t>
      </w:r>
      <w:r w:rsidRPr="00596F30">
        <w:rPr>
          <w:rFonts w:ascii="Times New Roman" w:hAnsi="Times New Roman" w:cstheme="majorBidi"/>
          <w:sz w:val="24"/>
          <w:szCs w:val="24"/>
          <w:rtl/>
          <w:lang w:val="en-GB" w:bidi="ar-LB"/>
        </w:rPr>
        <w:t>.</w:t>
      </w:r>
    </w:p>
    <w:p w14:paraId="5C94A8FB" w14:textId="77777777" w:rsidR="00FE0219" w:rsidRPr="00596F30" w:rsidRDefault="00FE0219" w:rsidP="00784FB5">
      <w:pPr>
        <w:bidi w:val="0"/>
        <w:spacing w:after="0" w:line="360" w:lineRule="auto"/>
        <w:ind w:left="284"/>
        <w:jc w:val="both"/>
        <w:rPr>
          <w:rFonts w:ascii="Times New Roman" w:hAnsi="Times New Roman" w:cstheme="majorBidi"/>
          <w:sz w:val="24"/>
          <w:szCs w:val="24"/>
          <w:rtl/>
          <w:lang w:bidi="ar-EG"/>
        </w:rPr>
      </w:pPr>
      <w:r w:rsidRPr="00596F30">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596F30" w:rsidRDefault="00FE0219" w:rsidP="00433B76">
      <w:pPr>
        <w:bidi w:val="0"/>
        <w:spacing w:after="0" w:line="360" w:lineRule="auto"/>
        <w:rPr>
          <w:rFonts w:ascii="Times New Roman" w:eastAsia="Calibri" w:hAnsi="Times New Roman" w:cstheme="majorBidi"/>
          <w:b/>
          <w:bCs/>
          <w:sz w:val="24"/>
          <w:szCs w:val="24"/>
          <w:rtl/>
          <w:lang w:bidi="ar-EG"/>
        </w:rPr>
      </w:pPr>
      <w:r w:rsidRPr="00596F30">
        <w:rPr>
          <w:rFonts w:ascii="Times New Roman" w:hAnsi="Times New Roman" w:cstheme="majorBidi"/>
          <w:b/>
          <w:bCs/>
          <w:sz w:val="24"/>
          <w:szCs w:val="24"/>
          <w:rtl/>
        </w:rPr>
        <w:br w:type="page"/>
      </w:r>
    </w:p>
    <w:tbl>
      <w:tblPr>
        <w:tblStyle w:val="TableGrid"/>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3A403F">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CB61D3">
            <w:pPr>
              <w:bidi w:val="0"/>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CB61D3">
            <w:pPr>
              <w:bidi w:val="0"/>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A06150">
            <w:pPr>
              <w:bidi w:val="0"/>
              <w:rPr>
                <w:rFonts w:ascii="Times New Roman" w:hAnsi="Times New Roman" w:cstheme="majorBidi"/>
                <w:b/>
                <w:bCs/>
                <w:sz w:val="18"/>
                <w:szCs w:val="18"/>
              </w:rPr>
            </w:pPr>
          </w:p>
          <w:p w14:paraId="408D5FB4" w14:textId="2F8A7564" w:rsidR="00D96759" w:rsidRDefault="00C6180D" w:rsidP="00CB61D3">
            <w:pPr>
              <w:bidi w:val="0"/>
              <w:ind w:left="589"/>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CB61D3">
            <w:pPr>
              <w:bidi w:val="0"/>
              <w:ind w:left="589"/>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587F49">
            <w:pPr>
              <w:bidi w:val="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tcPr>
          <w:p w14:paraId="57FF01DC"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tcPr>
          <w:p w14:paraId="630BB206"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3A403F">
        <w:trPr>
          <w:trHeight w:val="370"/>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587F49">
            <w:pPr>
              <w:bidi w:val="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p>
        </w:tc>
        <w:tc>
          <w:tcPr>
            <w:tcW w:w="1331" w:type="dxa"/>
            <w:tcBorders>
              <w:left w:val="single" w:sz="8" w:space="0" w:color="auto"/>
            </w:tcBorders>
            <w:shd w:val="clear" w:color="auto" w:fill="B8CCE4" w:themeFill="accent1" w:themeFillTint="66"/>
            <w:vAlign w:val="center"/>
          </w:tcPr>
          <w:p w14:paraId="3B99C954"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right w:val="single" w:sz="8" w:space="0" w:color="auto"/>
            </w:tcBorders>
            <w:shd w:val="clear" w:color="auto" w:fill="B8CCE4" w:themeFill="accent1" w:themeFillTint="66"/>
            <w:vAlign w:val="center"/>
          </w:tcPr>
          <w:p w14:paraId="15CD5D9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left w:val="single" w:sz="8" w:space="0" w:color="auto"/>
            </w:tcBorders>
            <w:shd w:val="clear" w:color="auto" w:fill="B8CCE4" w:themeFill="accent1" w:themeFillTint="66"/>
            <w:vAlign w:val="center"/>
          </w:tcPr>
          <w:p w14:paraId="028CBEB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shd w:val="clear" w:color="auto" w:fill="B8CCE4" w:themeFill="accent1" w:themeFillTint="66"/>
            <w:vAlign w:val="center"/>
          </w:tcPr>
          <w:p w14:paraId="6C7DC0F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right w:val="single" w:sz="12" w:space="0" w:color="auto"/>
            </w:tcBorders>
            <w:shd w:val="clear" w:color="auto" w:fill="B8CCE4" w:themeFill="accent1" w:themeFillTint="66"/>
            <w:vAlign w:val="center"/>
          </w:tcPr>
          <w:p w14:paraId="2F614E1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3A403F">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587F49">
            <w:pPr>
              <w:bidi w:val="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p>
        </w:tc>
        <w:tc>
          <w:tcPr>
            <w:tcW w:w="1331" w:type="dxa"/>
            <w:tcBorders>
              <w:left w:val="single" w:sz="8" w:space="0" w:color="auto"/>
              <w:bottom w:val="single" w:sz="8" w:space="0" w:color="auto"/>
            </w:tcBorders>
            <w:shd w:val="clear" w:color="auto" w:fill="B8CCE4" w:themeFill="accent1" w:themeFillTint="66"/>
          </w:tcPr>
          <w:p w14:paraId="4D9CF07F" w14:textId="00C016E9"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bottom w:val="single" w:sz="8" w:space="0" w:color="auto"/>
              <w:right w:val="single" w:sz="8" w:space="0" w:color="auto"/>
            </w:tcBorders>
            <w:shd w:val="clear" w:color="auto" w:fill="B8CCE4" w:themeFill="accent1" w:themeFillTint="66"/>
          </w:tcPr>
          <w:p w14:paraId="18C31307" w14:textId="643B9872"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left w:val="single" w:sz="8" w:space="0" w:color="auto"/>
              <w:bottom w:val="single" w:sz="8" w:space="0" w:color="auto"/>
            </w:tcBorders>
            <w:shd w:val="clear" w:color="auto" w:fill="B8CCE4" w:themeFill="accent1" w:themeFillTint="66"/>
          </w:tcPr>
          <w:p w14:paraId="0EBDB3AF" w14:textId="5D544945"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bottom w:val="single" w:sz="8" w:space="0" w:color="auto"/>
            </w:tcBorders>
            <w:shd w:val="clear" w:color="auto" w:fill="B8CCE4" w:themeFill="accent1" w:themeFillTint="66"/>
          </w:tcPr>
          <w:p w14:paraId="1EA306A2" w14:textId="058BCB0A"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bottom w:val="single" w:sz="8" w:space="0" w:color="auto"/>
              <w:right w:val="single" w:sz="12" w:space="0" w:color="auto"/>
            </w:tcBorders>
            <w:shd w:val="clear" w:color="auto" w:fill="B8CCE4" w:themeFill="accent1" w:themeFillTint="66"/>
          </w:tcPr>
          <w:p w14:paraId="6F424852" w14:textId="5EF8F27B"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8D0805">
        <w:trPr>
          <w:trHeight w:val="423"/>
          <w:jc w:val="center"/>
        </w:trPr>
        <w:tc>
          <w:tcPr>
            <w:tcW w:w="2275" w:type="dxa"/>
            <w:tcBorders>
              <w:top w:val="single" w:sz="8" w:space="0" w:color="auto"/>
              <w:left w:val="single" w:sz="12" w:space="0" w:color="auto"/>
              <w:right w:val="single" w:sz="8" w:space="0" w:color="auto"/>
            </w:tcBorders>
            <w:shd w:val="clear" w:color="auto" w:fill="auto"/>
            <w:vAlign w:val="center"/>
          </w:tcPr>
          <w:p w14:paraId="32AADA37" w14:textId="77777777" w:rsidR="00FE0219" w:rsidRPr="004A133C" w:rsidRDefault="00FE0219" w:rsidP="00587F49">
            <w:pPr>
              <w:bidi w:val="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587F49">
            <w:pPr>
              <w:bidi w:val="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right w:val="single" w:sz="8" w:space="0" w:color="auto"/>
            </w:tcBorders>
          </w:tcPr>
          <w:p w14:paraId="249EABBB"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tcBorders>
          </w:tcPr>
          <w:p w14:paraId="762EE405"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8" w:space="0" w:color="auto"/>
              <w:right w:val="single" w:sz="8" w:space="0" w:color="auto"/>
            </w:tcBorders>
          </w:tcPr>
          <w:p w14:paraId="7E5B1971"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8" w:space="0" w:color="auto"/>
              <w:left w:val="single" w:sz="8" w:space="0" w:color="auto"/>
            </w:tcBorders>
          </w:tcPr>
          <w:p w14:paraId="07EBED07"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tcBorders>
          </w:tcPr>
          <w:p w14:paraId="00F0EB75"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right w:val="single" w:sz="12" w:space="0" w:color="auto"/>
            </w:tcBorders>
          </w:tcPr>
          <w:p w14:paraId="358586AD" w14:textId="77777777" w:rsidR="00FE0219" w:rsidRPr="004A133C" w:rsidRDefault="00FE0219" w:rsidP="002B6936">
            <w:pPr>
              <w:pStyle w:val="ListParagraph"/>
              <w:numPr>
                <w:ilvl w:val="0"/>
                <w:numId w:val="7"/>
              </w:numPr>
              <w:bidi w:val="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8D0805">
        <w:trPr>
          <w:trHeight w:val="423"/>
          <w:jc w:val="center"/>
        </w:trPr>
        <w:tc>
          <w:tcPr>
            <w:tcW w:w="2275" w:type="dxa"/>
            <w:tcBorders>
              <w:left w:val="single" w:sz="12" w:space="0" w:color="auto"/>
              <w:right w:val="single" w:sz="8" w:space="0" w:color="auto"/>
            </w:tcBorders>
            <w:shd w:val="clear" w:color="auto" w:fill="auto"/>
            <w:vAlign w:val="center"/>
          </w:tcPr>
          <w:p w14:paraId="4AE17E0B" w14:textId="77777777" w:rsidR="00FE0219" w:rsidRPr="004A133C" w:rsidRDefault="00FE0219" w:rsidP="00587F49">
            <w:pPr>
              <w:bidi w:val="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left w:val="single" w:sz="8" w:space="0" w:color="auto"/>
              <w:right w:val="single" w:sz="8" w:space="0" w:color="auto"/>
            </w:tcBorders>
          </w:tcPr>
          <w:p w14:paraId="47AD3FC4"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tcBorders>
          </w:tcPr>
          <w:p w14:paraId="5C741EE3"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right w:val="single" w:sz="8" w:space="0" w:color="auto"/>
            </w:tcBorders>
          </w:tcPr>
          <w:p w14:paraId="6DD1DEC0"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left w:val="single" w:sz="8" w:space="0" w:color="auto"/>
            </w:tcBorders>
          </w:tcPr>
          <w:p w14:paraId="275B685C"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Pr>
          <w:p w14:paraId="78BF4798"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right w:val="single" w:sz="12" w:space="0" w:color="auto"/>
            </w:tcBorders>
          </w:tcPr>
          <w:p w14:paraId="5D2A7892" w14:textId="1482C0A6"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8D0805">
        <w:trPr>
          <w:trHeight w:val="423"/>
          <w:jc w:val="center"/>
        </w:trPr>
        <w:tc>
          <w:tcPr>
            <w:tcW w:w="2275" w:type="dxa"/>
            <w:tcBorders>
              <w:left w:val="single" w:sz="12" w:space="0" w:color="auto"/>
              <w:right w:val="single" w:sz="8" w:space="0" w:color="auto"/>
            </w:tcBorders>
            <w:shd w:val="clear" w:color="auto" w:fill="auto"/>
            <w:vAlign w:val="center"/>
          </w:tcPr>
          <w:p w14:paraId="4E265701" w14:textId="4ECA621B" w:rsidR="00FE0219" w:rsidRPr="004A133C" w:rsidRDefault="00FE0219" w:rsidP="002F7BCF">
            <w:pPr>
              <w:bidi w:val="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left w:val="single" w:sz="8" w:space="0" w:color="auto"/>
              <w:right w:val="single" w:sz="8" w:space="0" w:color="auto"/>
            </w:tcBorders>
          </w:tcPr>
          <w:p w14:paraId="2FE4A552"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tcBorders>
          </w:tcPr>
          <w:p w14:paraId="71A6FA1A"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right w:val="single" w:sz="8" w:space="0" w:color="auto"/>
            </w:tcBorders>
          </w:tcPr>
          <w:p w14:paraId="2DD5A3F1"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left w:val="single" w:sz="8" w:space="0" w:color="auto"/>
            </w:tcBorders>
          </w:tcPr>
          <w:p w14:paraId="753F1CA9" w14:textId="3B8C4203" w:rsidR="00FE0219" w:rsidRPr="004A133C" w:rsidRDefault="008D0805"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Pr>
          <w:p w14:paraId="1073CEFC"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right w:val="single" w:sz="12" w:space="0" w:color="auto"/>
            </w:tcBorders>
          </w:tcPr>
          <w:p w14:paraId="37C1AEBF"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8D0805">
        <w:trPr>
          <w:trHeight w:val="423"/>
          <w:jc w:val="center"/>
        </w:trPr>
        <w:tc>
          <w:tcPr>
            <w:tcW w:w="2275" w:type="dxa"/>
            <w:tcBorders>
              <w:left w:val="single" w:sz="12" w:space="0" w:color="auto"/>
              <w:right w:val="single" w:sz="8" w:space="0" w:color="auto"/>
            </w:tcBorders>
            <w:shd w:val="clear" w:color="auto" w:fill="auto"/>
            <w:vAlign w:val="center"/>
          </w:tcPr>
          <w:p w14:paraId="4DF0FBBB" w14:textId="6469A30D" w:rsidR="00FE0219" w:rsidRPr="004A133C" w:rsidRDefault="00FE0219" w:rsidP="007070BB">
            <w:pPr>
              <w:bidi w:val="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070BB">
            <w:pPr>
              <w:bidi w:val="0"/>
              <w:jc w:val="center"/>
              <w:rPr>
                <w:rFonts w:ascii="Times New Roman" w:hAnsi="Times New Roman" w:cstheme="majorBidi"/>
                <w:b/>
                <w:bCs/>
                <w:sz w:val="20"/>
                <w:szCs w:val="20"/>
                <w:rtl/>
              </w:rPr>
            </w:pPr>
          </w:p>
        </w:tc>
        <w:tc>
          <w:tcPr>
            <w:tcW w:w="678" w:type="dxa"/>
            <w:tcBorders>
              <w:left w:val="single" w:sz="8" w:space="0" w:color="auto"/>
              <w:right w:val="single" w:sz="8" w:space="0" w:color="auto"/>
            </w:tcBorders>
          </w:tcPr>
          <w:p w14:paraId="6DCF0F00"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tcBorders>
            <w:vAlign w:val="center"/>
          </w:tcPr>
          <w:p w14:paraId="3B7F6365" w14:textId="77777777" w:rsidR="00FE0219" w:rsidRPr="002B6936" w:rsidRDefault="00FE0219" w:rsidP="002B6936">
            <w:pPr>
              <w:bidi w:val="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right w:val="single" w:sz="8" w:space="0" w:color="auto"/>
            </w:tcBorders>
          </w:tcPr>
          <w:p w14:paraId="2114DEDA" w14:textId="77777777" w:rsidR="00FE0219" w:rsidRPr="004A133C" w:rsidRDefault="00FE0219" w:rsidP="00587F49">
            <w:pPr>
              <w:pStyle w:val="ListParagraph"/>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left w:val="single" w:sz="8" w:space="0" w:color="auto"/>
            </w:tcBorders>
          </w:tcPr>
          <w:p w14:paraId="38B61DC6" w14:textId="3168BF6D" w:rsidR="00FE0219" w:rsidRPr="004A133C" w:rsidRDefault="00FE0219" w:rsidP="00587F49">
            <w:pPr>
              <w:pStyle w:val="ListParagraph"/>
              <w:numPr>
                <w:ilvl w:val="0"/>
                <w:numId w:val="7"/>
              </w:numPr>
              <w:bidi w:val="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2B6936">
            <w:pPr>
              <w:bidi w:val="0"/>
              <w:jc w:val="lowKashida"/>
              <w:rPr>
                <w:rFonts w:ascii="Times New Roman" w:hAnsi="Times New Roman" w:cstheme="majorBidi"/>
                <w:sz w:val="18"/>
                <w:szCs w:val="18"/>
                <w:rtl/>
                <w:lang w:val="en-GB" w:bidi="ar-LB"/>
              </w:rPr>
            </w:pPr>
          </w:p>
        </w:tc>
        <w:tc>
          <w:tcPr>
            <w:tcW w:w="1331" w:type="dxa"/>
          </w:tcPr>
          <w:p w14:paraId="6002A6E2" w14:textId="79ECF73A" w:rsidR="00FE0219" w:rsidRPr="004A133C" w:rsidRDefault="00FE0219" w:rsidP="00587F49">
            <w:pPr>
              <w:pStyle w:val="ListParagraph"/>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right w:val="single" w:sz="12" w:space="0" w:color="auto"/>
            </w:tcBorders>
          </w:tcPr>
          <w:p w14:paraId="60C927BB" w14:textId="77777777" w:rsidR="00FE0219" w:rsidRPr="004A133C" w:rsidRDefault="00FE0219" w:rsidP="00587F49">
            <w:pPr>
              <w:pStyle w:val="ListParagraph"/>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are regular procedures for improvement and distinct results compared to other institutions</w:t>
            </w:r>
          </w:p>
        </w:tc>
      </w:tr>
      <w:tr w:rsidR="00FE0219" w:rsidRPr="004A133C" w14:paraId="0E594D7D" w14:textId="77777777" w:rsidTr="008D0805">
        <w:trPr>
          <w:trHeight w:val="423"/>
          <w:jc w:val="center"/>
        </w:trPr>
        <w:tc>
          <w:tcPr>
            <w:tcW w:w="2275" w:type="dxa"/>
            <w:tcBorders>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587F49">
            <w:pPr>
              <w:bidi w:val="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left w:val="single" w:sz="8" w:space="0" w:color="auto"/>
              <w:bottom w:val="single" w:sz="12" w:space="0" w:color="auto"/>
              <w:right w:val="single" w:sz="8" w:space="0" w:color="auto"/>
            </w:tcBorders>
          </w:tcPr>
          <w:p w14:paraId="47D2ECC1"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bottom w:val="single" w:sz="12" w:space="0" w:color="auto"/>
            </w:tcBorders>
            <w:vAlign w:val="center"/>
          </w:tcPr>
          <w:p w14:paraId="01D18ADF" w14:textId="77777777" w:rsidR="00FE0219" w:rsidRPr="002B6936" w:rsidRDefault="00FE0219" w:rsidP="002B6936">
            <w:pPr>
              <w:bidi w:val="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bottom w:val="single" w:sz="12" w:space="0" w:color="auto"/>
              <w:right w:val="single" w:sz="8" w:space="0" w:color="auto"/>
            </w:tcBorders>
            <w:vAlign w:val="center"/>
          </w:tcPr>
          <w:p w14:paraId="5EC94FEC" w14:textId="77777777" w:rsidR="00FE0219" w:rsidRPr="002B6936" w:rsidRDefault="00FE0219" w:rsidP="002B6936">
            <w:pPr>
              <w:bidi w:val="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left w:val="single" w:sz="8" w:space="0" w:color="auto"/>
              <w:bottom w:val="single" w:sz="12" w:space="0" w:color="auto"/>
            </w:tcBorders>
            <w:vAlign w:val="center"/>
          </w:tcPr>
          <w:p w14:paraId="6C0BF271" w14:textId="77777777" w:rsidR="00FE0219" w:rsidRPr="004A133C" w:rsidRDefault="00FE0219" w:rsidP="002B6936">
            <w:pPr>
              <w:bidi w:val="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bottom w:val="single" w:sz="12" w:space="0" w:color="auto"/>
            </w:tcBorders>
            <w:vAlign w:val="center"/>
          </w:tcPr>
          <w:p w14:paraId="2160C480" w14:textId="77777777" w:rsidR="00FE0219" w:rsidRPr="004A133C" w:rsidRDefault="00FE0219" w:rsidP="002B6936">
            <w:pPr>
              <w:bidi w:val="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bottom w:val="single" w:sz="12" w:space="0" w:color="auto"/>
              <w:right w:val="single" w:sz="12" w:space="0" w:color="auto"/>
            </w:tcBorders>
          </w:tcPr>
          <w:p w14:paraId="159849F1" w14:textId="632402E7" w:rsidR="00FE0219" w:rsidRPr="002B6936" w:rsidRDefault="00FE0219" w:rsidP="002B6936">
            <w:pPr>
              <w:pStyle w:val="ListParagraph"/>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587F49">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17B77A22" w14:textId="77777777" w:rsidR="008D0805" w:rsidRPr="004A133C" w:rsidRDefault="008D0805"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79687B1F" w14:textId="77777777" w:rsidR="004458B9" w:rsidRDefault="004458B9"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tl/>
        </w:rPr>
      </w:pPr>
    </w:p>
    <w:p w14:paraId="4670727F" w14:textId="77777777" w:rsidR="004458B9" w:rsidRDefault="004458B9" w:rsidP="004458B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tl/>
        </w:rPr>
      </w:pPr>
    </w:p>
    <w:p w14:paraId="124A1FDD" w14:textId="77777777" w:rsidR="004458B9" w:rsidRDefault="004458B9" w:rsidP="004458B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tl/>
        </w:rPr>
      </w:pPr>
    </w:p>
    <w:p w14:paraId="4375F227" w14:textId="62E55065" w:rsidR="00FE0219" w:rsidRPr="004A133C" w:rsidRDefault="00FE0219" w:rsidP="004458B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4E5563BF"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First Example: Criterion 2.5.7</w:t>
      </w:r>
    </w:p>
    <w:p w14:paraId="2C3A9602" w14:textId="07DDB7DA"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tl/>
        </w:rPr>
      </w:pPr>
      <w:r w:rsidRPr="004A133C">
        <w:rPr>
          <w:rFonts w:ascii="Times New Roman" w:hAnsi="Times New Roman" w:cstheme="majorBidi"/>
          <w:sz w:val="24"/>
          <w:szCs w:val="24"/>
        </w:rPr>
        <w:t>The institution uses the results of measuring satisfaction rates and performance assessment for providing feedback and continuous development and improvement.</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63"/>
        <w:gridCol w:w="6965"/>
      </w:tblGrid>
      <w:tr w:rsidR="000B2994" w:rsidRPr="004A133C" w14:paraId="45C432A4" w14:textId="77777777" w:rsidTr="003A403F">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587F49">
            <w:pPr>
              <w:bidi w:val="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812CC3">
        <w:trPr>
          <w:trHeight w:val="557"/>
        </w:trPr>
        <w:tc>
          <w:tcPr>
            <w:tcW w:w="2663" w:type="dxa"/>
            <w:tcBorders>
              <w:top w:val="single" w:sz="8" w:space="0" w:color="auto"/>
            </w:tcBorders>
            <w:vAlign w:val="center"/>
          </w:tcPr>
          <w:p w14:paraId="266C9590"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12D7A150" w14:textId="3043AC00" w:rsidR="000B2994" w:rsidRPr="004A133C" w:rsidRDefault="000B2994" w:rsidP="00587F49">
            <w:pPr>
              <w:bidi w:val="0"/>
              <w:jc w:val="lowKashida"/>
              <w:rPr>
                <w:rFonts w:ascii="Times New Roman" w:hAnsi="Times New Roman" w:cstheme="majorBidi"/>
                <w:sz w:val="24"/>
                <w:szCs w:val="24"/>
              </w:rPr>
            </w:pPr>
            <w:r w:rsidRPr="004A133C">
              <w:rPr>
                <w:rFonts w:ascii="Times New Roman" w:hAnsi="Times New Roman" w:cstheme="majorBidi"/>
                <w:sz w:val="24"/>
                <w:szCs w:val="24"/>
              </w:rPr>
              <w:t>The institution does not measure satisfaction rates or does not evaluate performance level, or does not benefit from measurement results in providing feedback or continuous improvement, or rarely, or very poorly benefits from them.</w:t>
            </w:r>
          </w:p>
          <w:p w14:paraId="75542478" w14:textId="77777777"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 xml:space="preserve"> </w:t>
            </w:r>
          </w:p>
        </w:tc>
      </w:tr>
      <w:tr w:rsidR="000B2994" w:rsidRPr="004A133C" w14:paraId="20E8C6AE" w14:textId="77777777" w:rsidTr="00812CC3">
        <w:trPr>
          <w:trHeight w:val="557"/>
        </w:trPr>
        <w:tc>
          <w:tcPr>
            <w:tcW w:w="2663" w:type="dxa"/>
            <w:vAlign w:val="center"/>
          </w:tcPr>
          <w:p w14:paraId="0F7047C7"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600D46B5"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benefits from measurement results in providing feedback, and continuous development and improvement in a limited and irregular manner, or at a weak level; there may be some limited procedures to develop these processe</w:t>
            </w:r>
            <w:r w:rsidR="00067FB9" w:rsidRPr="004A133C">
              <w:rPr>
                <w:rFonts w:ascii="Times New Roman" w:hAnsi="Times New Roman" w:cstheme="majorBidi"/>
                <w:sz w:val="24"/>
                <w:szCs w:val="24"/>
              </w:rPr>
              <w:t>s</w:t>
            </w:r>
            <w:r w:rsidRPr="004A133C">
              <w:rPr>
                <w:rFonts w:ascii="Times New Roman" w:hAnsi="Times New Roman" w:cstheme="majorBidi"/>
                <w:b/>
                <w:bCs/>
                <w:sz w:val="24"/>
                <w:szCs w:val="24"/>
                <w:rtl/>
              </w:rPr>
              <w:t>.</w:t>
            </w:r>
          </w:p>
        </w:tc>
      </w:tr>
      <w:tr w:rsidR="000B2994" w:rsidRPr="004A133C" w14:paraId="0649276A" w14:textId="77777777" w:rsidTr="00812CC3">
        <w:trPr>
          <w:trHeight w:val="557"/>
        </w:trPr>
        <w:tc>
          <w:tcPr>
            <w:tcW w:w="2663" w:type="dxa"/>
            <w:vAlign w:val="center"/>
          </w:tcPr>
          <w:p w14:paraId="49AD7C0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7E65CE29"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benefits from the results of measuring satisfaction rates and evaluating performance in providing feedback, and continuous development and improvement at a good level on a regular basis; there is sufficient evidence, and there are procedures to assess and develop these processes</w:t>
            </w:r>
            <w:r w:rsidRPr="004A133C">
              <w:rPr>
                <w:rFonts w:ascii="Times New Roman" w:hAnsi="Times New Roman" w:cstheme="majorBidi"/>
                <w:b/>
                <w:bCs/>
                <w:sz w:val="24"/>
                <w:szCs w:val="24"/>
                <w:rtl/>
              </w:rPr>
              <w:t>.</w:t>
            </w:r>
          </w:p>
        </w:tc>
      </w:tr>
      <w:tr w:rsidR="000B2994" w:rsidRPr="004A133C" w14:paraId="4302CF03" w14:textId="77777777" w:rsidTr="00812CC3">
        <w:trPr>
          <w:trHeight w:val="557"/>
        </w:trPr>
        <w:tc>
          <w:tcPr>
            <w:tcW w:w="2663" w:type="dxa"/>
            <w:vAlign w:val="center"/>
          </w:tcPr>
          <w:p w14:paraId="08AE5B2D"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087EB69"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benefits from the results of measuring satisfaction rates and evaluating performance in providing feedback, and continuous development and improvement at a high level, regularly and effectively, there is sufficient and varied evidence for this, and there are effective procedures to assess and develop these processes</w:t>
            </w:r>
            <w:r w:rsidRPr="004A133C">
              <w:rPr>
                <w:rFonts w:ascii="Times New Roman" w:hAnsi="Times New Roman" w:cstheme="majorBidi"/>
                <w:b/>
                <w:bCs/>
                <w:sz w:val="24"/>
                <w:szCs w:val="24"/>
                <w:rtl/>
              </w:rPr>
              <w:t>.</w:t>
            </w:r>
          </w:p>
        </w:tc>
      </w:tr>
      <w:tr w:rsidR="000B2994" w:rsidRPr="004A133C" w14:paraId="2762258E" w14:textId="77777777" w:rsidTr="00812CC3">
        <w:trPr>
          <w:trHeight w:val="557"/>
        </w:trPr>
        <w:tc>
          <w:tcPr>
            <w:tcW w:w="2663" w:type="dxa"/>
            <w:vAlign w:val="center"/>
          </w:tcPr>
          <w:p w14:paraId="42EEB223"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17FCFFDB"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Second Example: Criterion 4.1.1</w:t>
      </w:r>
    </w:p>
    <w:p w14:paraId="5FF0275C"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sz w:val="24"/>
          <w:szCs w:val="24"/>
        </w:rPr>
        <w:t>The institution is committed to the implementation of policies and standards governing the students' admission and transfer, and credit equivalency; and distributes students to the academic programs according to specific, fair, and published mechanisms.</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18"/>
        <w:gridCol w:w="7890"/>
      </w:tblGrid>
      <w:tr w:rsidR="000B2994" w:rsidRPr="004A133C" w14:paraId="421B281A" w14:textId="77777777" w:rsidTr="003A403F">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587F49">
            <w:pPr>
              <w:bidi w:val="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6CB28AB"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 xml:space="preserve">The institution does not have policies and criteria for admission, transfer, and credit equivalency, and there are no specific mechanisms for the distribution of students among academic programs, or they exist but they are not appropriate or are not adhered to or applied rarely, or applied very poorly. </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3AA46F97"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The institution has policies and criteria for admission, transfer, and credit equivalency, there are also mechanisms for the distribution of students to academic programs, some of which are inadequate, or insufficiently publicized, poorly or irregularly applied, or not assessed or assessed irregularly,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79806203"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has policies and criteria for admission, transfer, and credit equivalency, there are also mechanisms for the distribution of students to academic programs, all of which are appropriate and published, and the institution is committed to applying them in a good, systematic, and fair manner, sufficient evidence is available, and most of them are subject to periodic assessment and development</w:t>
            </w:r>
            <w:r w:rsidRPr="004A133C">
              <w:rPr>
                <w:rFonts w:ascii="Times New Roman" w:hAnsi="Times New Roman" w:cstheme="majorBidi"/>
                <w:b/>
                <w:bCs/>
                <w:sz w:val="24"/>
                <w:szCs w:val="24"/>
                <w:rtl/>
              </w:rPr>
              <w: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36F7ED3D"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organization has policies and standards for admission, transfer, and equivalence. There are also mechanisms for the distribution of students to academic programs, all of which are appropriate and published by various means. The institution is committed to applying them at a high level on a regular and fair basis, and there is sufficient and varied evidence. All are subject to periodic assessment and development with high results for improvement</w:t>
            </w:r>
            <w:r w:rsidRPr="004A133C">
              <w:rPr>
                <w:rFonts w:ascii="Times New Roman" w:hAnsi="Times New Roman" w:cstheme="majorBidi"/>
                <w:b/>
                <w:bCs/>
                <w:sz w:val="24"/>
                <w:szCs w:val="24"/>
                <w:rtl/>
              </w:rPr>
              <w: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587F49">
      <w:pPr>
        <w:bidi w:val="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9D3B91">
      <w:pPr>
        <w:pStyle w:val="Heading2"/>
        <w:rPr>
          <w:rFonts w:ascii="Times New Roman" w:hAnsi="Times New Roman"/>
        </w:rPr>
      </w:pPr>
      <w:bookmarkStart w:id="8" w:name="_Toc29456258"/>
      <w:r w:rsidRPr="004A133C">
        <w:rPr>
          <w:rFonts w:ascii="Times New Roman" w:hAnsi="Times New Roman"/>
        </w:rPr>
        <w:lastRenderedPageBreak/>
        <w:t>Second Step: Evaluation of the Standard</w:t>
      </w:r>
      <w:bookmarkEnd w:id="8"/>
    </w:p>
    <w:p w14:paraId="75D95A5B" w14:textId="77777777" w:rsidR="00FE0219" w:rsidRPr="004A133C" w:rsidRDefault="00FE0219" w:rsidP="00587F49">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institution.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03"/>
        <w:gridCol w:w="3202"/>
        <w:gridCol w:w="3203"/>
      </w:tblGrid>
      <w:tr w:rsidR="00FE0219" w:rsidRPr="004A133C" w14:paraId="4D5756F5" w14:textId="77777777" w:rsidTr="003A403F">
        <w:tc>
          <w:tcPr>
            <w:tcW w:w="6418" w:type="dxa"/>
            <w:gridSpan w:val="2"/>
            <w:shd w:val="clear" w:color="auto" w:fill="B8CCE4" w:themeFill="accent1" w:themeFillTint="66"/>
            <w:vAlign w:val="center"/>
          </w:tcPr>
          <w:p w14:paraId="0A04C010" w14:textId="417D10CB" w:rsidR="00FE0219" w:rsidRPr="004A133C" w:rsidRDefault="00373283"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3A403F">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587F49">
      <w:pPr>
        <w:bidi w:val="0"/>
        <w:spacing w:after="0" w:line="360" w:lineRule="auto"/>
        <w:rPr>
          <w:rFonts w:ascii="Times New Roman" w:hAnsi="Times New Roman" w:cstheme="majorBidi"/>
          <w:color w:val="0D0D0D" w:themeColor="text1" w:themeTint="F2"/>
          <w:sz w:val="24"/>
          <w:szCs w:val="24"/>
        </w:rPr>
      </w:pPr>
    </w:p>
    <w:p w14:paraId="0CAC46A8" w14:textId="14C27155" w:rsidR="00FE0219" w:rsidRPr="004A133C" w:rsidRDefault="00FE0219" w:rsidP="00587F49">
      <w:pPr>
        <w:bidi w:val="0"/>
        <w:spacing w:after="0" w:line="360" w:lineRule="auto"/>
        <w:rPr>
          <w:rFonts w:ascii="Times New Roman" w:hAnsi="Times New Roman" w:cstheme="majorBidi"/>
          <w:color w:val="0D0D0D" w:themeColor="text1" w:themeTint="F2"/>
          <w:sz w:val="24"/>
          <w:szCs w:val="24"/>
          <w:rtl/>
        </w:rPr>
      </w:pPr>
      <w:r w:rsidRPr="004A133C">
        <w:rPr>
          <w:rFonts w:ascii="Times New Roman" w:hAnsi="Times New Roman" w:cstheme="majorBidi"/>
          <w:color w:val="0D0D0D" w:themeColor="text1" w:themeTint="F2"/>
          <w:sz w:val="24"/>
          <w:szCs w:val="24"/>
        </w:rPr>
        <w:t xml:space="preserve">It is to be noted that no institution shall be admitted for accreditation unless it has obtained at least </w:t>
      </w:r>
      <w:r w:rsidR="00ED67EF" w:rsidRPr="004A133C">
        <w:rPr>
          <w:rFonts w:ascii="Times New Roman" w:hAnsi="Times New Roman" w:cstheme="majorBidi"/>
          <w:color w:val="0D0D0D" w:themeColor="text1" w:themeTint="F2"/>
          <w:sz w:val="24"/>
          <w:szCs w:val="24"/>
        </w:rPr>
        <w:t>Compliance</w:t>
      </w:r>
      <w:r w:rsidRPr="004A133C">
        <w:rPr>
          <w:rFonts w:ascii="Times New Roman" w:hAnsi="Times New Roman" w:cstheme="majorBidi"/>
          <w:color w:val="0D0D0D" w:themeColor="text1" w:themeTint="F2"/>
          <w:sz w:val="24"/>
          <w:szCs w:val="24"/>
        </w:rPr>
        <w:t xml:space="preserve"> level (3 points) in each of the eight standards and in each of the essential criteria.</w:t>
      </w:r>
    </w:p>
    <w:p w14:paraId="76A30569" w14:textId="024E6820" w:rsidR="00FE0219" w:rsidRPr="004A133C" w:rsidRDefault="00FE0219" w:rsidP="00587F49">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4A133C">
        <w:rPr>
          <w:rFonts w:ascii="Times New Roman" w:hAnsi="Times New Roman" w:cstheme="majorBidi"/>
          <w:b/>
          <w:bCs/>
          <w:sz w:val="24"/>
          <w:szCs w:val="24"/>
        </w:rPr>
        <w:lastRenderedPageBreak/>
        <w:t xml:space="preserve">An illustrative example of how to calculate the average to </w:t>
      </w:r>
      <w:r w:rsidR="00396014" w:rsidRPr="004A133C">
        <w:rPr>
          <w:rFonts w:ascii="Times New Roman" w:hAnsi="Times New Roman" w:cstheme="majorBidi"/>
          <w:b/>
          <w:bCs/>
          <w:sz w:val="24"/>
          <w:szCs w:val="24"/>
        </w:rPr>
        <w:t>evaluate</w:t>
      </w:r>
      <w:r w:rsidRPr="004A133C">
        <w:rPr>
          <w:rFonts w:ascii="Times New Roman" w:hAnsi="Times New Roman" w:cstheme="majorBidi"/>
          <w:b/>
          <w:bCs/>
          <w:sz w:val="24"/>
          <w:szCs w:val="24"/>
        </w:rPr>
        <w:t xml:space="preserve"> the standard:</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587F49" w:rsidRPr="004A133C" w14:paraId="6FB8EDAE"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56105132" w14:textId="77777777" w:rsidR="001B58E3" w:rsidRPr="004A133C" w:rsidRDefault="001B58E3" w:rsidP="001B58E3">
            <w:pPr>
              <w:bidi w:val="0"/>
              <w:ind w:firstLine="2574"/>
              <w:rPr>
                <w:rFonts w:ascii="Times New Roman" w:hAnsi="Times New Roman" w:cstheme="majorBidi"/>
                <w:b/>
                <w:bCs/>
              </w:rPr>
            </w:pPr>
          </w:p>
          <w:p w14:paraId="5510566F" w14:textId="4B07BC03" w:rsidR="00587F49" w:rsidRPr="004A133C" w:rsidRDefault="00587F49" w:rsidP="001B58E3">
            <w:pPr>
              <w:bidi w:val="0"/>
              <w:ind w:firstLine="306"/>
              <w:rPr>
                <w:rFonts w:ascii="Times New Roman" w:hAnsi="Times New Roman" w:cstheme="majorBidi"/>
                <w:b/>
                <w:bCs/>
              </w:rPr>
            </w:pPr>
            <w:r w:rsidRPr="004A133C">
              <w:rPr>
                <w:rFonts w:ascii="Times New Roman" w:hAnsi="Times New Roman" w:cstheme="majorBidi"/>
                <w:b/>
                <w:bCs/>
              </w:rPr>
              <w:t>Levels of Evaluation</w:t>
            </w:r>
          </w:p>
          <w:p w14:paraId="2C206794" w14:textId="77777777" w:rsidR="00B87107" w:rsidRPr="004A133C" w:rsidRDefault="00B87107" w:rsidP="001B58E3">
            <w:pPr>
              <w:bidi w:val="0"/>
              <w:ind w:firstLine="2574"/>
              <w:rPr>
                <w:rFonts w:ascii="Times New Roman" w:hAnsi="Times New Roman" w:cstheme="majorBidi"/>
                <w:b/>
                <w:bCs/>
              </w:rPr>
            </w:pPr>
          </w:p>
          <w:p w14:paraId="7BBBEFC3" w14:textId="77777777" w:rsidR="001B58E3" w:rsidRPr="004A133C" w:rsidRDefault="001B58E3" w:rsidP="001B58E3">
            <w:pPr>
              <w:bidi w:val="0"/>
              <w:ind w:firstLine="2574"/>
              <w:rPr>
                <w:rFonts w:ascii="Times New Roman" w:hAnsi="Times New Roman" w:cstheme="majorBidi"/>
                <w:b/>
                <w:bCs/>
              </w:rPr>
            </w:pPr>
          </w:p>
          <w:p w14:paraId="3DF476D1" w14:textId="0EAC1C07" w:rsidR="00587F49" w:rsidRPr="004A133C" w:rsidRDefault="00587F49" w:rsidP="001B58E3">
            <w:pPr>
              <w:bidi w:val="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667F160D" w14:textId="189A0908" w:rsidR="00587F49" w:rsidRPr="004A133C" w:rsidRDefault="00587F49" w:rsidP="00587F49">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347DE0AB" w14:textId="70CBEFFB" w:rsidR="00587F49" w:rsidRPr="004A133C" w:rsidRDefault="00587F49" w:rsidP="00587F49">
            <w:pPr>
              <w:bidi w:val="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C20C1D5" w14:textId="70C01350" w:rsidR="00587F49" w:rsidRPr="004A133C" w:rsidRDefault="00587F49" w:rsidP="00587F49">
            <w:pPr>
              <w:bidi w:val="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71D60" w:rsidRPr="004A133C" w14:paraId="61B40FBD" w14:textId="77777777" w:rsidTr="003A403F">
        <w:trPr>
          <w:trHeight w:val="8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24831C3B" w14:textId="77777777" w:rsidR="00771D60" w:rsidRPr="004A133C" w:rsidRDefault="00771D60" w:rsidP="00587F49">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54DECC30" w14:textId="77777777" w:rsidR="00771D60" w:rsidRPr="004A133C" w:rsidRDefault="00771D60" w:rsidP="00587F49">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024C3598" w14:textId="646BD47C"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5420CFBD" w14:textId="41D02C7B"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9CE65B9" w14:textId="492870DB" w:rsidR="00771D60" w:rsidRPr="004A133C" w:rsidRDefault="00771D60" w:rsidP="00587F49">
            <w:pPr>
              <w:bidi w:val="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6B35D4C" w14:textId="1BADBEF0"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006299D4" w14:textId="7B3B5356"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71D60" w:rsidRPr="004A133C" w14:paraId="762C4AFE"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53CCA891" w14:textId="77777777" w:rsidR="00771D60" w:rsidRPr="004A133C" w:rsidRDefault="00771D60" w:rsidP="00587F49">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6D6BA1E8" w14:textId="77777777" w:rsidR="00771D60" w:rsidRPr="004A133C" w:rsidRDefault="00771D60" w:rsidP="00587F49">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tcPr>
          <w:p w14:paraId="552F3C50" w14:textId="2981DA9E" w:rsidR="00771D60" w:rsidRPr="004A133C" w:rsidRDefault="00771D60" w:rsidP="00587F49">
            <w:pPr>
              <w:bidi w:val="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shd w:val="clear" w:color="auto" w:fill="B8CCE4" w:themeFill="accent1" w:themeFillTint="66"/>
          </w:tcPr>
          <w:p w14:paraId="1029ACCC" w14:textId="75ACB291"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shd w:val="clear" w:color="auto" w:fill="B8CCE4" w:themeFill="accent1" w:themeFillTint="66"/>
          </w:tcPr>
          <w:p w14:paraId="29D6B885" w14:textId="7D4B5657"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shd w:val="clear" w:color="auto" w:fill="B8CCE4" w:themeFill="accent1" w:themeFillTint="66"/>
          </w:tcPr>
          <w:p w14:paraId="2D7198D0" w14:textId="4E3C3693"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7A003CE0" w14:textId="77067FB0"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771D60" w:rsidRPr="004A133C" w14:paraId="7678CCA6" w14:textId="77777777" w:rsidTr="003A403F">
        <w:trPr>
          <w:trHeight w:val="287"/>
          <w:jc w:val="center"/>
        </w:trPr>
        <w:tc>
          <w:tcPr>
            <w:tcW w:w="718" w:type="dxa"/>
            <w:tcBorders>
              <w:left w:val="single" w:sz="12" w:space="0" w:color="auto"/>
            </w:tcBorders>
            <w:shd w:val="clear" w:color="auto" w:fill="DBE5F1" w:themeFill="accent1" w:themeFillTint="33"/>
            <w:vAlign w:val="center"/>
          </w:tcPr>
          <w:p w14:paraId="1C45E896" w14:textId="37AD2B73" w:rsidR="00771D60" w:rsidRPr="003A403F" w:rsidRDefault="00B87107" w:rsidP="00587F49">
            <w:pPr>
              <w:bidi w:val="0"/>
              <w:jc w:val="center"/>
              <w:rPr>
                <w:rFonts w:ascii="Times New Roman" w:hAnsi="Times New Roman" w:cs="Sakkal Majalla"/>
                <w:b/>
                <w:bCs/>
                <w:sz w:val="28"/>
                <w:szCs w:val="28"/>
              </w:rPr>
            </w:pPr>
            <w:r w:rsidRPr="003A403F">
              <w:rPr>
                <w:rFonts w:ascii="Times New Roman" w:hAnsi="Times New Roman" w:cs="Sakkal Majalla"/>
                <w:b/>
                <w:bCs/>
                <w:sz w:val="28"/>
                <w:szCs w:val="28"/>
              </w:rPr>
              <w:t>1-1</w:t>
            </w:r>
          </w:p>
        </w:tc>
        <w:tc>
          <w:tcPr>
            <w:tcW w:w="4861" w:type="dxa"/>
            <w:gridSpan w:val="2"/>
            <w:shd w:val="clear" w:color="auto" w:fill="DBE5F1" w:themeFill="accent1" w:themeFillTint="33"/>
            <w:vAlign w:val="center"/>
          </w:tcPr>
          <w:p w14:paraId="40F89523" w14:textId="6E1EA516" w:rsidR="00771D60" w:rsidRPr="003A403F" w:rsidRDefault="00B87107" w:rsidP="00587F49">
            <w:pPr>
              <w:bidi w:val="0"/>
              <w:rPr>
                <w:rFonts w:ascii="Times New Roman" w:hAnsi="Times New Roman" w:cs="Sakkal Majalla"/>
                <w:rtl/>
              </w:rPr>
            </w:pPr>
            <w:r w:rsidRPr="003A403F">
              <w:rPr>
                <w:rFonts w:ascii="Times New Roman" w:hAnsi="Times New Roman" w:cstheme="majorBidi"/>
                <w:b/>
                <w:bCs/>
                <w:sz w:val="24"/>
                <w:szCs w:val="24"/>
                <w:lang w:bidi="ar-LB"/>
              </w:rPr>
              <w:t>Institutional Mission and Goals</w:t>
            </w:r>
          </w:p>
        </w:tc>
        <w:tc>
          <w:tcPr>
            <w:tcW w:w="600" w:type="dxa"/>
            <w:shd w:val="clear" w:color="auto" w:fill="DBE5F1" w:themeFill="accent1" w:themeFillTint="33"/>
          </w:tcPr>
          <w:p w14:paraId="1B7E46F8" w14:textId="77777777" w:rsidR="00771D60" w:rsidRPr="003A403F" w:rsidRDefault="00771D60" w:rsidP="00587F49">
            <w:pPr>
              <w:bidi w:val="0"/>
              <w:rPr>
                <w:rFonts w:ascii="Times New Roman" w:hAnsi="Times New Roman" w:cs="Sakkal Majalla"/>
                <w:b/>
                <w:bCs/>
                <w:sz w:val="28"/>
                <w:szCs w:val="28"/>
                <w:rtl/>
                <w:lang w:bidi="ar-LB"/>
              </w:rPr>
            </w:pPr>
          </w:p>
        </w:tc>
        <w:tc>
          <w:tcPr>
            <w:tcW w:w="669" w:type="dxa"/>
            <w:shd w:val="clear" w:color="auto" w:fill="DBE5F1" w:themeFill="accent1" w:themeFillTint="33"/>
          </w:tcPr>
          <w:p w14:paraId="5675571B" w14:textId="77777777" w:rsidR="00771D60" w:rsidRPr="003A403F" w:rsidRDefault="00771D60" w:rsidP="00587F49">
            <w:pPr>
              <w:bidi w:val="0"/>
              <w:rPr>
                <w:rFonts w:ascii="Times New Roman" w:hAnsi="Times New Roman" w:cs="Sakkal Majalla"/>
                <w:b/>
                <w:bCs/>
                <w:sz w:val="28"/>
                <w:szCs w:val="28"/>
                <w:rtl/>
                <w:lang w:bidi="ar-LB"/>
              </w:rPr>
            </w:pPr>
          </w:p>
        </w:tc>
        <w:tc>
          <w:tcPr>
            <w:tcW w:w="751" w:type="dxa"/>
            <w:shd w:val="clear" w:color="auto" w:fill="DBE5F1" w:themeFill="accent1" w:themeFillTint="33"/>
          </w:tcPr>
          <w:p w14:paraId="6E9B9DCB" w14:textId="77777777" w:rsidR="00771D60" w:rsidRPr="003A403F" w:rsidRDefault="00771D60" w:rsidP="00587F49">
            <w:pPr>
              <w:bidi w:val="0"/>
              <w:rPr>
                <w:rFonts w:ascii="Times New Roman" w:hAnsi="Times New Roman" w:cs="Sakkal Majalla"/>
                <w:b/>
                <w:bCs/>
                <w:sz w:val="28"/>
                <w:szCs w:val="28"/>
                <w:rtl/>
                <w:lang w:bidi="ar-LB"/>
              </w:rPr>
            </w:pPr>
          </w:p>
        </w:tc>
        <w:tc>
          <w:tcPr>
            <w:tcW w:w="669" w:type="dxa"/>
            <w:shd w:val="clear" w:color="auto" w:fill="DBE5F1" w:themeFill="accent1" w:themeFillTint="33"/>
          </w:tcPr>
          <w:p w14:paraId="63015FAB" w14:textId="77777777" w:rsidR="00771D60" w:rsidRPr="003A403F" w:rsidRDefault="00771D60" w:rsidP="00587F49">
            <w:pPr>
              <w:bidi w:val="0"/>
              <w:rPr>
                <w:rFonts w:ascii="Times New Roman" w:hAnsi="Times New Roman" w:cs="Sakkal Majalla"/>
                <w:b/>
                <w:bCs/>
                <w:sz w:val="28"/>
                <w:szCs w:val="28"/>
                <w:rtl/>
                <w:lang w:bidi="ar-LB"/>
              </w:rPr>
            </w:pPr>
          </w:p>
        </w:tc>
        <w:tc>
          <w:tcPr>
            <w:tcW w:w="669" w:type="dxa"/>
            <w:shd w:val="clear" w:color="auto" w:fill="DBE5F1" w:themeFill="accent1" w:themeFillTint="33"/>
          </w:tcPr>
          <w:p w14:paraId="46C004C1" w14:textId="77777777" w:rsidR="00771D60" w:rsidRPr="003A403F" w:rsidRDefault="00771D60" w:rsidP="00587F49">
            <w:pPr>
              <w:bidi w:val="0"/>
              <w:rPr>
                <w:rFonts w:ascii="Times New Roman" w:hAnsi="Times New Roman" w:cs="Sakkal Majalla"/>
                <w:b/>
                <w:bCs/>
                <w:sz w:val="28"/>
                <w:szCs w:val="28"/>
                <w:rtl/>
                <w:lang w:bidi="ar-LB"/>
              </w:rPr>
            </w:pPr>
          </w:p>
        </w:tc>
        <w:tc>
          <w:tcPr>
            <w:tcW w:w="671" w:type="dxa"/>
            <w:tcBorders>
              <w:right w:val="single" w:sz="12" w:space="0" w:color="auto"/>
            </w:tcBorders>
            <w:shd w:val="clear" w:color="auto" w:fill="DBE5F1" w:themeFill="accent1" w:themeFillTint="33"/>
          </w:tcPr>
          <w:p w14:paraId="4F832D97" w14:textId="77777777" w:rsidR="00771D60" w:rsidRPr="003A403F" w:rsidRDefault="00771D60" w:rsidP="00587F49">
            <w:pPr>
              <w:bidi w:val="0"/>
              <w:rPr>
                <w:rFonts w:ascii="Times New Roman" w:hAnsi="Times New Roman" w:cs="Sakkal Majalla"/>
                <w:b/>
                <w:bCs/>
                <w:sz w:val="28"/>
                <w:szCs w:val="28"/>
                <w:rtl/>
                <w:lang w:bidi="ar-LB"/>
              </w:rPr>
            </w:pPr>
          </w:p>
        </w:tc>
      </w:tr>
      <w:tr w:rsidR="00587F49" w:rsidRPr="004A133C" w14:paraId="2B0CD3B7" w14:textId="77777777" w:rsidTr="00DC33BB">
        <w:trPr>
          <w:trHeight w:val="367"/>
          <w:jc w:val="center"/>
        </w:trPr>
        <w:tc>
          <w:tcPr>
            <w:tcW w:w="718" w:type="dxa"/>
            <w:tcBorders>
              <w:left w:val="single" w:sz="12" w:space="0" w:color="auto"/>
            </w:tcBorders>
            <w:vAlign w:val="center"/>
          </w:tcPr>
          <w:p w14:paraId="134FF17F" w14:textId="770686E8"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1.1.1</w:t>
            </w:r>
          </w:p>
        </w:tc>
        <w:tc>
          <w:tcPr>
            <w:tcW w:w="4861" w:type="dxa"/>
            <w:gridSpan w:val="2"/>
          </w:tcPr>
          <w:p w14:paraId="7CF04BE8" w14:textId="0BE9329F" w:rsidR="00587F49" w:rsidRPr="00D9587A" w:rsidRDefault="00587F49" w:rsidP="00587F49">
            <w:pPr>
              <w:bidi w:val="0"/>
              <w:jc w:val="lowKashida"/>
              <w:rPr>
                <w:rFonts w:ascii="Times New Roman" w:hAnsi="Times New Roman" w:cs="Sakkal Majalla"/>
                <w:b/>
                <w:bCs/>
                <w:sz w:val="20"/>
                <w:szCs w:val="20"/>
                <w:rtl/>
                <w:lang w:bidi="ar-EG"/>
              </w:rPr>
            </w:pPr>
            <w:r w:rsidRPr="00D9587A">
              <w:rPr>
                <w:rFonts w:ascii="Times New Roman" w:hAnsi="Times New Roman" w:cstheme="majorBidi"/>
                <w:b/>
                <w:bCs/>
                <w:sz w:val="20"/>
                <w:szCs w:val="20"/>
              </w:rPr>
              <w:t xml:space="preserve">The institution's mission defines the purpose of its </w:t>
            </w:r>
            <w:r w:rsidRPr="00D9587A">
              <w:rPr>
                <w:rFonts w:ascii="Times New Roman" w:hAnsi="Times New Roman" w:cstheme="majorBidi"/>
                <w:b/>
                <w:bCs/>
                <w:sz w:val="20"/>
                <w:szCs w:val="20"/>
                <w:lang w:bidi="ar-EG"/>
              </w:rPr>
              <w:t>existence</w:t>
            </w:r>
            <w:r w:rsidRPr="00D9587A">
              <w:rPr>
                <w:rFonts w:ascii="Times New Roman" w:hAnsi="Times New Roman" w:cstheme="majorBidi"/>
                <w:b/>
                <w:bCs/>
                <w:sz w:val="20"/>
                <w:szCs w:val="20"/>
              </w:rPr>
              <w:t>; is consistent with its nature, the needs of the community, and the national trends; and is periodically reviewed.</w:t>
            </w:r>
            <w:r w:rsidR="00E57B7E" w:rsidRPr="00E57B7E">
              <w:rPr>
                <w:rFonts w:ascii="Times New Roman" w:hAnsi="Times New Roman" w:cstheme="majorBidi"/>
                <w:b/>
                <w:bCs/>
                <w:color w:val="C00000"/>
                <w:sz w:val="20"/>
                <w:szCs w:val="20"/>
              </w:rPr>
              <w:t xml:space="preserve"> *</w:t>
            </w:r>
          </w:p>
        </w:tc>
        <w:tc>
          <w:tcPr>
            <w:tcW w:w="600" w:type="dxa"/>
            <w:vAlign w:val="center"/>
          </w:tcPr>
          <w:p w14:paraId="299CFB05"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656AC7C"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4623D75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680899E3"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2D049AA5"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24AD651D"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2AE9CD95" w14:textId="77777777" w:rsidTr="00DC33BB">
        <w:trPr>
          <w:trHeight w:val="345"/>
          <w:jc w:val="center"/>
        </w:trPr>
        <w:tc>
          <w:tcPr>
            <w:tcW w:w="718" w:type="dxa"/>
            <w:tcBorders>
              <w:left w:val="single" w:sz="12" w:space="0" w:color="auto"/>
            </w:tcBorders>
            <w:vAlign w:val="center"/>
          </w:tcPr>
          <w:p w14:paraId="2622E694" w14:textId="5CA70C30"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1.1.2</w:t>
            </w:r>
          </w:p>
        </w:tc>
        <w:tc>
          <w:tcPr>
            <w:tcW w:w="4861" w:type="dxa"/>
            <w:gridSpan w:val="2"/>
          </w:tcPr>
          <w:p w14:paraId="23F4801A" w14:textId="263CF0E5" w:rsidR="00587F49" w:rsidRPr="00E57B7E" w:rsidRDefault="00587F49" w:rsidP="00587F49">
            <w:pPr>
              <w:bidi w:val="0"/>
              <w:jc w:val="lowKashida"/>
              <w:rPr>
                <w:rFonts w:ascii="Times New Roman" w:hAnsi="Times New Roman" w:cs="Sakkal Majalla"/>
                <w:b/>
                <w:bCs/>
                <w:sz w:val="20"/>
                <w:szCs w:val="20"/>
                <w:rtl/>
                <w:lang w:bidi="ar-EG"/>
              </w:rPr>
            </w:pPr>
            <w:r w:rsidRPr="00E57B7E">
              <w:rPr>
                <w:rFonts w:ascii="Times New Roman" w:hAnsi="Times New Roman" w:cstheme="majorBidi"/>
                <w:b/>
                <w:bCs/>
                <w:sz w:val="20"/>
                <w:szCs w:val="20"/>
              </w:rPr>
              <w:t>The institution's goals are linked to its mission, clear and realistic.</w:t>
            </w:r>
            <w:r w:rsidR="00E57B7E" w:rsidRPr="00E57B7E">
              <w:rPr>
                <w:rFonts w:ascii="Times New Roman" w:hAnsi="Times New Roman" w:cstheme="majorBidi"/>
                <w:b/>
                <w:bCs/>
                <w:color w:val="C00000"/>
                <w:sz w:val="20"/>
                <w:szCs w:val="20"/>
              </w:rPr>
              <w:t xml:space="preserve"> *</w:t>
            </w:r>
          </w:p>
        </w:tc>
        <w:tc>
          <w:tcPr>
            <w:tcW w:w="600" w:type="dxa"/>
            <w:vAlign w:val="center"/>
          </w:tcPr>
          <w:p w14:paraId="75E33218"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2805BBF4"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7F08559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7DC81C14" w14:textId="77777777" w:rsidR="00587F49" w:rsidRPr="004A133C" w:rsidRDefault="00587F49" w:rsidP="00DC33BB">
            <w:pPr>
              <w:bidi w:val="0"/>
              <w:jc w:val="center"/>
              <w:rPr>
                <w:rFonts w:ascii="Times New Roman" w:hAnsi="Times New Roman" w:cs="Sakkal Majalla"/>
                <w:sz w:val="28"/>
                <w:szCs w:val="28"/>
                <w:rtl/>
              </w:rPr>
            </w:pPr>
            <w:r w:rsidRPr="004A133C">
              <w:rPr>
                <w:rFonts w:ascii="Times New Roman" w:hAnsi="Times New Roman" w:cs="Sakkal Majalla"/>
                <w:sz w:val="28"/>
                <w:szCs w:val="28"/>
                <w:lang w:bidi="ar-EG"/>
              </w:rPr>
              <w:sym w:font="Wingdings 2" w:char="F050"/>
            </w:r>
          </w:p>
        </w:tc>
        <w:tc>
          <w:tcPr>
            <w:tcW w:w="669" w:type="dxa"/>
            <w:vAlign w:val="center"/>
          </w:tcPr>
          <w:p w14:paraId="00EA1B4A"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30258847"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13AFAA23" w14:textId="77777777" w:rsidTr="00DC33BB">
        <w:trPr>
          <w:trHeight w:val="322"/>
          <w:jc w:val="center"/>
        </w:trPr>
        <w:tc>
          <w:tcPr>
            <w:tcW w:w="718" w:type="dxa"/>
            <w:tcBorders>
              <w:left w:val="single" w:sz="12" w:space="0" w:color="auto"/>
            </w:tcBorders>
            <w:vAlign w:val="center"/>
          </w:tcPr>
          <w:p w14:paraId="66809E89" w14:textId="411A52F5" w:rsidR="00587F49" w:rsidRPr="004A133C" w:rsidRDefault="00587F49" w:rsidP="00587F49">
            <w:pPr>
              <w:bidi w:val="0"/>
              <w:jc w:val="center"/>
              <w:rPr>
                <w:rFonts w:ascii="Times New Roman" w:hAnsi="Times New Roman" w:cs="Sakkal Majalla"/>
                <w:sz w:val="20"/>
                <w:szCs w:val="20"/>
                <w:rtl/>
                <w:lang w:bidi="ar-LB"/>
              </w:rPr>
            </w:pPr>
            <w:r w:rsidRPr="004A133C">
              <w:rPr>
                <w:rFonts w:ascii="Times New Roman" w:hAnsi="Times New Roman" w:cstheme="majorBidi"/>
                <w:sz w:val="20"/>
                <w:szCs w:val="20"/>
                <w:lang w:bidi="ar-LB"/>
              </w:rPr>
              <w:t>1.1.3</w:t>
            </w:r>
          </w:p>
        </w:tc>
        <w:tc>
          <w:tcPr>
            <w:tcW w:w="4861" w:type="dxa"/>
            <w:gridSpan w:val="2"/>
          </w:tcPr>
          <w:p w14:paraId="6F4EE850" w14:textId="1277F9FF"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institution's mission and goals are formally approved by the governing body and are widely publicized.</w:t>
            </w:r>
          </w:p>
        </w:tc>
        <w:tc>
          <w:tcPr>
            <w:tcW w:w="600" w:type="dxa"/>
            <w:vAlign w:val="center"/>
          </w:tcPr>
          <w:p w14:paraId="413334DB"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647F8FB2"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0CB88D36"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F0E1986"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7AF5F966"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71" w:type="dxa"/>
            <w:tcBorders>
              <w:right w:val="single" w:sz="12" w:space="0" w:color="auto"/>
            </w:tcBorders>
            <w:vAlign w:val="center"/>
          </w:tcPr>
          <w:p w14:paraId="496DC872"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492AAF9F" w14:textId="77777777" w:rsidTr="00DC33BB">
        <w:trPr>
          <w:trHeight w:val="255"/>
          <w:jc w:val="center"/>
        </w:trPr>
        <w:tc>
          <w:tcPr>
            <w:tcW w:w="718" w:type="dxa"/>
            <w:tcBorders>
              <w:left w:val="single" w:sz="12" w:space="0" w:color="auto"/>
            </w:tcBorders>
            <w:vAlign w:val="center"/>
          </w:tcPr>
          <w:p w14:paraId="551EC9B2" w14:textId="66987E97"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1.1.4</w:t>
            </w:r>
          </w:p>
        </w:tc>
        <w:tc>
          <w:tcPr>
            <w:tcW w:w="4861" w:type="dxa"/>
            <w:gridSpan w:val="2"/>
          </w:tcPr>
          <w:p w14:paraId="192C885C" w14:textId="2FFFEA1B" w:rsidR="00587F49" w:rsidRPr="00E57B7E" w:rsidRDefault="00587F49" w:rsidP="00587F49">
            <w:pPr>
              <w:bidi w:val="0"/>
              <w:jc w:val="lowKashida"/>
              <w:rPr>
                <w:rFonts w:ascii="Times New Roman" w:hAnsi="Times New Roman" w:cstheme="majorBidi"/>
                <w:b/>
                <w:bCs/>
                <w:sz w:val="20"/>
                <w:szCs w:val="20"/>
              </w:rPr>
            </w:pPr>
            <w:r w:rsidRPr="00E57B7E">
              <w:rPr>
                <w:rFonts w:ascii="Times New Roman" w:hAnsi="Times New Roman" w:cstheme="majorBidi"/>
                <w:b/>
                <w:bCs/>
                <w:sz w:val="20"/>
                <w:szCs w:val="20"/>
              </w:rPr>
              <w:t>The mission guides all of the institution’s operations (e.g. planning, decision-making, resource allocation, academic program development).</w:t>
            </w:r>
            <w:r w:rsidR="00E57B7E" w:rsidRPr="00E57B7E">
              <w:rPr>
                <w:rFonts w:ascii="Times New Roman" w:hAnsi="Times New Roman" w:cstheme="majorBidi"/>
                <w:b/>
                <w:bCs/>
                <w:color w:val="C00000"/>
                <w:sz w:val="20"/>
                <w:szCs w:val="20"/>
              </w:rPr>
              <w:t xml:space="preserve"> *</w:t>
            </w:r>
          </w:p>
        </w:tc>
        <w:tc>
          <w:tcPr>
            <w:tcW w:w="600" w:type="dxa"/>
            <w:vAlign w:val="center"/>
          </w:tcPr>
          <w:p w14:paraId="5C77EAF7"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7F7DF2BF"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1DD6949B" w14:textId="77777777" w:rsidR="00587F49" w:rsidRPr="004A133C" w:rsidRDefault="00587F49" w:rsidP="00DC33BB">
            <w:pPr>
              <w:bidi w:val="0"/>
              <w:jc w:val="center"/>
              <w:rPr>
                <w:rFonts w:ascii="Times New Roman" w:hAnsi="Times New Roman" w:cs="Sakkal Majalla"/>
                <w:sz w:val="28"/>
                <w:szCs w:val="28"/>
                <w:rtl/>
              </w:rPr>
            </w:pPr>
          </w:p>
        </w:tc>
        <w:tc>
          <w:tcPr>
            <w:tcW w:w="669" w:type="dxa"/>
            <w:vAlign w:val="center"/>
          </w:tcPr>
          <w:p w14:paraId="4C0FC4AA"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13F89D1B"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43AFC523"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6F2B646D" w14:textId="77777777" w:rsidTr="00DC33BB">
        <w:trPr>
          <w:trHeight w:val="254"/>
          <w:jc w:val="center"/>
        </w:trPr>
        <w:tc>
          <w:tcPr>
            <w:tcW w:w="718" w:type="dxa"/>
            <w:tcBorders>
              <w:left w:val="single" w:sz="12" w:space="0" w:color="auto"/>
            </w:tcBorders>
            <w:vAlign w:val="center"/>
          </w:tcPr>
          <w:p w14:paraId="05A053C9" w14:textId="064CEE49"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1.1.5</w:t>
            </w:r>
          </w:p>
        </w:tc>
        <w:tc>
          <w:tcPr>
            <w:tcW w:w="4861" w:type="dxa"/>
            <w:gridSpan w:val="2"/>
          </w:tcPr>
          <w:p w14:paraId="72BB0482" w14:textId="47C43E87"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 xml:space="preserve"> The institution has values that guide the work and the behavior of its employees.</w:t>
            </w:r>
          </w:p>
        </w:tc>
        <w:tc>
          <w:tcPr>
            <w:tcW w:w="600" w:type="dxa"/>
            <w:vAlign w:val="center"/>
          </w:tcPr>
          <w:p w14:paraId="0BA8DBCD"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68050297"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234140C3"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195E2D8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4D04EF07"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5152C3B9" w14:textId="77777777" w:rsidR="00587F49" w:rsidRPr="004A133C" w:rsidRDefault="00587F49" w:rsidP="00DC33BB">
            <w:pPr>
              <w:bidi w:val="0"/>
              <w:jc w:val="center"/>
              <w:rPr>
                <w:rFonts w:ascii="Times New Roman" w:hAnsi="Times New Roman" w:cs="Sakkal Majalla"/>
                <w:sz w:val="28"/>
                <w:szCs w:val="28"/>
                <w:rtl/>
                <w:lang w:bidi="ar-EG"/>
              </w:rPr>
            </w:pPr>
          </w:p>
        </w:tc>
      </w:tr>
      <w:tr w:rsidR="00B87107" w:rsidRPr="004A133C" w14:paraId="52D050A4" w14:textId="77777777" w:rsidTr="003A403F">
        <w:trPr>
          <w:trHeight w:val="276"/>
          <w:jc w:val="center"/>
        </w:trPr>
        <w:tc>
          <w:tcPr>
            <w:tcW w:w="718" w:type="dxa"/>
            <w:tcBorders>
              <w:left w:val="single" w:sz="12" w:space="0" w:color="auto"/>
            </w:tcBorders>
            <w:shd w:val="clear" w:color="auto" w:fill="DBE5F1" w:themeFill="accent1" w:themeFillTint="33"/>
          </w:tcPr>
          <w:p w14:paraId="6EB889BA" w14:textId="7DD3B7E4" w:rsidR="00B87107" w:rsidRPr="003A403F" w:rsidRDefault="00B87107" w:rsidP="00B87107">
            <w:pPr>
              <w:bidi w:val="0"/>
              <w:jc w:val="center"/>
              <w:rPr>
                <w:rFonts w:ascii="Times New Roman" w:hAnsi="Times New Roman" w:cs="Sakkal Majalla"/>
                <w:b/>
                <w:bCs/>
                <w:sz w:val="28"/>
                <w:szCs w:val="28"/>
                <w:lang w:bidi="ar-EG"/>
              </w:rPr>
            </w:pPr>
            <w:r w:rsidRPr="003A403F">
              <w:rPr>
                <w:rFonts w:ascii="Times New Roman" w:hAnsi="Times New Roman" w:cs="Sakkal Majalla"/>
                <w:b/>
                <w:bCs/>
                <w:sz w:val="28"/>
                <w:szCs w:val="28"/>
                <w:lang w:bidi="ar-EG"/>
              </w:rPr>
              <w:t>1-2</w:t>
            </w:r>
          </w:p>
        </w:tc>
        <w:tc>
          <w:tcPr>
            <w:tcW w:w="4861" w:type="dxa"/>
            <w:gridSpan w:val="2"/>
            <w:shd w:val="clear" w:color="auto" w:fill="DBE5F1" w:themeFill="accent1" w:themeFillTint="33"/>
            <w:vAlign w:val="center"/>
          </w:tcPr>
          <w:p w14:paraId="3888A692" w14:textId="3E2A626A" w:rsidR="00B87107" w:rsidRPr="003A403F" w:rsidRDefault="00B87107" w:rsidP="00B87107">
            <w:pPr>
              <w:bidi w:val="0"/>
              <w:jc w:val="lowKashida"/>
              <w:rPr>
                <w:rFonts w:ascii="Times New Roman" w:hAnsi="Times New Roman" w:cs="Sakkal Majalla"/>
                <w:b/>
                <w:bCs/>
                <w:sz w:val="26"/>
                <w:szCs w:val="26"/>
                <w:rtl/>
                <w:lang w:bidi="ar-LB"/>
              </w:rPr>
            </w:pPr>
            <w:r w:rsidRPr="003A403F">
              <w:rPr>
                <w:rFonts w:ascii="Times New Roman" w:hAnsi="Times New Roman" w:cstheme="majorBidi"/>
                <w:b/>
                <w:bCs/>
                <w:sz w:val="24"/>
                <w:szCs w:val="24"/>
                <w:lang w:bidi="ar-LB"/>
              </w:rPr>
              <w:t>Vision and Strategic Planning</w:t>
            </w:r>
          </w:p>
        </w:tc>
        <w:tc>
          <w:tcPr>
            <w:tcW w:w="600" w:type="dxa"/>
            <w:shd w:val="clear" w:color="auto" w:fill="DBE5F1" w:themeFill="accent1" w:themeFillTint="33"/>
            <w:vAlign w:val="center"/>
          </w:tcPr>
          <w:p w14:paraId="6D6B0E92"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669" w:type="dxa"/>
            <w:shd w:val="clear" w:color="auto" w:fill="DBE5F1" w:themeFill="accent1" w:themeFillTint="33"/>
            <w:vAlign w:val="center"/>
          </w:tcPr>
          <w:p w14:paraId="3F1AE795"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751" w:type="dxa"/>
            <w:shd w:val="clear" w:color="auto" w:fill="DBE5F1" w:themeFill="accent1" w:themeFillTint="33"/>
            <w:vAlign w:val="center"/>
          </w:tcPr>
          <w:p w14:paraId="06331261"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669" w:type="dxa"/>
            <w:shd w:val="clear" w:color="auto" w:fill="DBE5F1" w:themeFill="accent1" w:themeFillTint="33"/>
            <w:vAlign w:val="center"/>
          </w:tcPr>
          <w:p w14:paraId="7054BF25"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669" w:type="dxa"/>
            <w:shd w:val="clear" w:color="auto" w:fill="DBE5F1" w:themeFill="accent1" w:themeFillTint="33"/>
            <w:vAlign w:val="center"/>
          </w:tcPr>
          <w:p w14:paraId="7E35D936"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671" w:type="dxa"/>
            <w:tcBorders>
              <w:right w:val="single" w:sz="12" w:space="0" w:color="auto"/>
            </w:tcBorders>
            <w:shd w:val="clear" w:color="auto" w:fill="DBE5F1" w:themeFill="accent1" w:themeFillTint="33"/>
            <w:vAlign w:val="center"/>
          </w:tcPr>
          <w:p w14:paraId="72DAE6AC" w14:textId="77777777" w:rsidR="00B87107" w:rsidRPr="003A403F" w:rsidRDefault="00B87107" w:rsidP="00DC33BB">
            <w:pPr>
              <w:bidi w:val="0"/>
              <w:jc w:val="center"/>
              <w:rPr>
                <w:rFonts w:ascii="Times New Roman" w:hAnsi="Times New Roman" w:cs="Sakkal Majalla"/>
                <w:b/>
                <w:bCs/>
                <w:sz w:val="28"/>
                <w:szCs w:val="28"/>
                <w:rtl/>
                <w:lang w:bidi="ar-LB"/>
              </w:rPr>
            </w:pPr>
          </w:p>
        </w:tc>
      </w:tr>
      <w:tr w:rsidR="00587F49" w:rsidRPr="004A133C" w14:paraId="3CF1A17A" w14:textId="77777777" w:rsidTr="00DC33BB">
        <w:trPr>
          <w:trHeight w:val="293"/>
          <w:jc w:val="center"/>
        </w:trPr>
        <w:tc>
          <w:tcPr>
            <w:tcW w:w="718" w:type="dxa"/>
            <w:tcBorders>
              <w:left w:val="single" w:sz="12" w:space="0" w:color="auto"/>
            </w:tcBorders>
          </w:tcPr>
          <w:p w14:paraId="1CB27CAC" w14:textId="2CA39639"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1.2.1</w:t>
            </w:r>
          </w:p>
        </w:tc>
        <w:tc>
          <w:tcPr>
            <w:tcW w:w="4861" w:type="dxa"/>
            <w:gridSpan w:val="2"/>
          </w:tcPr>
          <w:p w14:paraId="066584D7" w14:textId="6E8FFC99" w:rsidR="00587F49" w:rsidRPr="004A133C" w:rsidRDefault="00587F49" w:rsidP="00587F49">
            <w:pPr>
              <w:bidi w:val="0"/>
              <w:jc w:val="lowKashida"/>
              <w:rPr>
                <w:rFonts w:ascii="Times New Roman" w:hAnsi="Times New Roman" w:cs="Sakkal Majalla"/>
                <w:sz w:val="20"/>
                <w:szCs w:val="20"/>
                <w:rtl/>
                <w:lang w:bidi="ar-EG"/>
              </w:rPr>
            </w:pPr>
            <w:r w:rsidRPr="004A133C">
              <w:rPr>
                <w:rFonts w:ascii="Times New Roman" w:hAnsi="Times New Roman" w:cstheme="majorBidi"/>
                <w:sz w:val="20"/>
                <w:szCs w:val="20"/>
              </w:rPr>
              <w:t xml:space="preserve">The institution has a clear, </w:t>
            </w:r>
            <w:r w:rsidR="00A94237" w:rsidRPr="004A133C">
              <w:rPr>
                <w:rFonts w:ascii="Times New Roman" w:hAnsi="Times New Roman" w:cstheme="majorBidi"/>
                <w:sz w:val="20"/>
                <w:szCs w:val="20"/>
              </w:rPr>
              <w:t>ambitious,</w:t>
            </w:r>
            <w:r w:rsidRPr="004A133C">
              <w:rPr>
                <w:rFonts w:ascii="Times New Roman" w:hAnsi="Times New Roman" w:cstheme="majorBidi"/>
                <w:sz w:val="20"/>
                <w:szCs w:val="20"/>
              </w:rPr>
              <w:t xml:space="preserve"> and publicized vision.</w:t>
            </w:r>
          </w:p>
        </w:tc>
        <w:tc>
          <w:tcPr>
            <w:tcW w:w="600" w:type="dxa"/>
            <w:vAlign w:val="center"/>
          </w:tcPr>
          <w:p w14:paraId="7FA5E1FA"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9DB24AA"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071A568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875C7BE"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797C89EE"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39C45B5C"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57C83CE6" w14:textId="77777777" w:rsidTr="00DC33BB">
        <w:trPr>
          <w:trHeight w:val="342"/>
          <w:jc w:val="center"/>
        </w:trPr>
        <w:tc>
          <w:tcPr>
            <w:tcW w:w="718" w:type="dxa"/>
            <w:tcBorders>
              <w:left w:val="single" w:sz="12" w:space="0" w:color="auto"/>
            </w:tcBorders>
          </w:tcPr>
          <w:p w14:paraId="1CCCA2FC" w14:textId="46B1DD54"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1.2.2</w:t>
            </w:r>
          </w:p>
        </w:tc>
        <w:tc>
          <w:tcPr>
            <w:tcW w:w="4861" w:type="dxa"/>
            <w:gridSpan w:val="2"/>
          </w:tcPr>
          <w:p w14:paraId="719552F8" w14:textId="05D3025A" w:rsidR="00587F49" w:rsidRPr="00E57B7E" w:rsidRDefault="00587F49" w:rsidP="00587F49">
            <w:pPr>
              <w:bidi w:val="0"/>
              <w:jc w:val="lowKashida"/>
              <w:rPr>
                <w:rFonts w:ascii="Times New Roman" w:hAnsi="Times New Roman" w:cstheme="majorBidi"/>
                <w:b/>
                <w:bCs/>
                <w:sz w:val="20"/>
                <w:szCs w:val="20"/>
              </w:rPr>
            </w:pPr>
            <w:r w:rsidRPr="00E57B7E">
              <w:rPr>
                <w:rFonts w:ascii="Times New Roman" w:hAnsi="Times New Roman" w:cstheme="majorBidi"/>
                <w:b/>
                <w:bCs/>
                <w:sz w:val="20"/>
                <w:szCs w:val="20"/>
              </w:rPr>
              <w:t>The institution develops a well-defined, comprehensive strategic plan that is consistent with its vision and be in line with national developmental plans and programs (e.g. Vision 2030 and National Transition Programs).</w:t>
            </w:r>
            <w:r w:rsidR="00E57B7E" w:rsidRPr="00E57B7E">
              <w:rPr>
                <w:rFonts w:ascii="Times New Roman" w:hAnsi="Times New Roman" w:cstheme="majorBidi"/>
                <w:b/>
                <w:bCs/>
                <w:color w:val="C00000"/>
                <w:sz w:val="20"/>
                <w:szCs w:val="20"/>
              </w:rPr>
              <w:t xml:space="preserve"> *</w:t>
            </w:r>
          </w:p>
        </w:tc>
        <w:tc>
          <w:tcPr>
            <w:tcW w:w="600" w:type="dxa"/>
            <w:vAlign w:val="center"/>
          </w:tcPr>
          <w:p w14:paraId="089CE17E"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58359BF"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1B16A5FE"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4EEABE31" w14:textId="77777777" w:rsidR="00587F49" w:rsidRPr="004A133C" w:rsidRDefault="00587F49" w:rsidP="00DC33BB">
            <w:pPr>
              <w:bidi w:val="0"/>
              <w:jc w:val="center"/>
              <w:rPr>
                <w:rFonts w:ascii="Times New Roman" w:hAnsi="Times New Roman" w:cs="Sakkal Majalla"/>
                <w:sz w:val="28"/>
                <w:szCs w:val="28"/>
                <w:rtl/>
              </w:rPr>
            </w:pPr>
          </w:p>
        </w:tc>
        <w:tc>
          <w:tcPr>
            <w:tcW w:w="669" w:type="dxa"/>
            <w:vAlign w:val="center"/>
          </w:tcPr>
          <w:p w14:paraId="1E8F2B21"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71" w:type="dxa"/>
            <w:tcBorders>
              <w:right w:val="single" w:sz="12" w:space="0" w:color="auto"/>
            </w:tcBorders>
            <w:vAlign w:val="center"/>
          </w:tcPr>
          <w:p w14:paraId="757655D8"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3C0CC9AB" w14:textId="77777777" w:rsidTr="00DC33BB">
        <w:trPr>
          <w:trHeight w:val="390"/>
          <w:jc w:val="center"/>
        </w:trPr>
        <w:tc>
          <w:tcPr>
            <w:tcW w:w="718" w:type="dxa"/>
            <w:tcBorders>
              <w:left w:val="single" w:sz="12" w:space="0" w:color="auto"/>
            </w:tcBorders>
          </w:tcPr>
          <w:p w14:paraId="37D52018" w14:textId="4B58666B" w:rsidR="00587F49" w:rsidRPr="004A133C" w:rsidRDefault="00587F49" w:rsidP="00587F49">
            <w:pPr>
              <w:bidi w:val="0"/>
              <w:jc w:val="center"/>
              <w:rPr>
                <w:rFonts w:ascii="Times New Roman" w:hAnsi="Times New Roman" w:cs="Sakkal Majalla"/>
                <w:sz w:val="20"/>
                <w:szCs w:val="20"/>
                <w:rtl/>
                <w:lang w:bidi="ar-LB"/>
              </w:rPr>
            </w:pPr>
            <w:r w:rsidRPr="004A133C">
              <w:rPr>
                <w:rFonts w:ascii="Times New Roman" w:hAnsi="Times New Roman" w:cstheme="majorBidi"/>
                <w:sz w:val="20"/>
                <w:szCs w:val="20"/>
                <w:lang w:bidi="ar-LB"/>
              </w:rPr>
              <w:t>1.2.3</w:t>
            </w:r>
          </w:p>
        </w:tc>
        <w:tc>
          <w:tcPr>
            <w:tcW w:w="4861" w:type="dxa"/>
            <w:gridSpan w:val="2"/>
          </w:tcPr>
          <w:p w14:paraId="063CF8B6" w14:textId="42757879"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institution’s strategic plan includes clear strategic objectives, linked to specific performance indicators to measure the extent of their achievement based on targeted performance benchmarks.</w:t>
            </w:r>
          </w:p>
        </w:tc>
        <w:tc>
          <w:tcPr>
            <w:tcW w:w="600" w:type="dxa"/>
            <w:vAlign w:val="center"/>
          </w:tcPr>
          <w:p w14:paraId="6C1E163C"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5947FDDF"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39E33A70"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5D45C02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57E8FCAB"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71" w:type="dxa"/>
            <w:tcBorders>
              <w:right w:val="single" w:sz="12" w:space="0" w:color="auto"/>
            </w:tcBorders>
            <w:vAlign w:val="center"/>
          </w:tcPr>
          <w:p w14:paraId="203212ED"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6E9364CC" w14:textId="77777777" w:rsidTr="00DC33BB">
        <w:trPr>
          <w:trHeight w:val="203"/>
          <w:jc w:val="center"/>
        </w:trPr>
        <w:tc>
          <w:tcPr>
            <w:tcW w:w="718" w:type="dxa"/>
            <w:tcBorders>
              <w:left w:val="single" w:sz="12" w:space="0" w:color="auto"/>
            </w:tcBorders>
          </w:tcPr>
          <w:p w14:paraId="51A1681B" w14:textId="7D9EB4FF"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1.2.4</w:t>
            </w:r>
          </w:p>
        </w:tc>
        <w:tc>
          <w:tcPr>
            <w:tcW w:w="4861" w:type="dxa"/>
            <w:gridSpan w:val="2"/>
          </w:tcPr>
          <w:p w14:paraId="3823BC7C" w14:textId="2C45BEB8"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strategic plan includes an estimation of potential risks and mechanisms to deal with them.</w:t>
            </w:r>
          </w:p>
        </w:tc>
        <w:tc>
          <w:tcPr>
            <w:tcW w:w="600" w:type="dxa"/>
            <w:vAlign w:val="center"/>
          </w:tcPr>
          <w:p w14:paraId="4E02B15F" w14:textId="77777777" w:rsidR="00587F49" w:rsidRPr="004A133C" w:rsidRDefault="00587F49" w:rsidP="00DC33BB">
            <w:pPr>
              <w:bidi w:val="0"/>
              <w:jc w:val="center"/>
              <w:rPr>
                <w:rFonts w:ascii="Times New Roman" w:hAnsi="Times New Roman" w:cs="Sakkal Majalla"/>
                <w:sz w:val="28"/>
                <w:szCs w:val="28"/>
                <w:rtl/>
              </w:rPr>
            </w:pPr>
          </w:p>
        </w:tc>
        <w:tc>
          <w:tcPr>
            <w:tcW w:w="669" w:type="dxa"/>
            <w:vAlign w:val="center"/>
          </w:tcPr>
          <w:p w14:paraId="585B588F"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751" w:type="dxa"/>
            <w:vAlign w:val="center"/>
          </w:tcPr>
          <w:p w14:paraId="436157FD"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8797049"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35D55F29"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55B07C0A"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209F3568" w14:textId="77777777" w:rsidTr="00DC33BB">
        <w:trPr>
          <w:trHeight w:val="222"/>
          <w:jc w:val="center"/>
        </w:trPr>
        <w:tc>
          <w:tcPr>
            <w:tcW w:w="718" w:type="dxa"/>
            <w:tcBorders>
              <w:left w:val="single" w:sz="12" w:space="0" w:color="auto"/>
            </w:tcBorders>
          </w:tcPr>
          <w:p w14:paraId="278EC5CB" w14:textId="7693C709"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1.2.5</w:t>
            </w:r>
          </w:p>
        </w:tc>
        <w:tc>
          <w:tcPr>
            <w:tcW w:w="4861" w:type="dxa"/>
            <w:gridSpan w:val="2"/>
            <w:shd w:val="clear" w:color="auto" w:fill="auto"/>
          </w:tcPr>
          <w:p w14:paraId="2B46D4F0" w14:textId="39BA92F4"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institution adopts operational and execution plans for all its units, for which the strategic plan represents a reference framework.</w:t>
            </w:r>
          </w:p>
        </w:tc>
        <w:tc>
          <w:tcPr>
            <w:tcW w:w="600" w:type="dxa"/>
            <w:vAlign w:val="center"/>
          </w:tcPr>
          <w:p w14:paraId="5763CD02"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2ABCAD0E" w14:textId="77777777" w:rsidR="00587F49" w:rsidRPr="004A133C" w:rsidRDefault="00587F49" w:rsidP="00DC33BB">
            <w:pPr>
              <w:bidi w:val="0"/>
              <w:jc w:val="center"/>
              <w:rPr>
                <w:rFonts w:ascii="Times New Roman" w:hAnsi="Times New Roman" w:cs="Sakkal Majalla"/>
                <w:sz w:val="28"/>
                <w:szCs w:val="28"/>
                <w:rtl/>
              </w:rPr>
            </w:pPr>
          </w:p>
        </w:tc>
        <w:tc>
          <w:tcPr>
            <w:tcW w:w="751" w:type="dxa"/>
            <w:vAlign w:val="center"/>
          </w:tcPr>
          <w:p w14:paraId="2347B812"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16D570B"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2AB105EF"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643D597E"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75B6D6C2" w14:textId="77777777" w:rsidTr="00DC33BB">
        <w:trPr>
          <w:trHeight w:val="115"/>
          <w:jc w:val="center"/>
        </w:trPr>
        <w:tc>
          <w:tcPr>
            <w:tcW w:w="718" w:type="dxa"/>
            <w:tcBorders>
              <w:left w:val="single" w:sz="12" w:space="0" w:color="auto"/>
            </w:tcBorders>
          </w:tcPr>
          <w:p w14:paraId="16D08936" w14:textId="50F00609" w:rsidR="00587F49" w:rsidRPr="004A133C" w:rsidRDefault="00587F49" w:rsidP="00587F49">
            <w:pPr>
              <w:bidi w:val="0"/>
              <w:jc w:val="center"/>
              <w:rPr>
                <w:rFonts w:ascii="Times New Roman" w:hAnsi="Times New Roman" w:cs="Sakkal Majalla"/>
                <w:b/>
                <w:bCs/>
                <w:sz w:val="20"/>
                <w:szCs w:val="20"/>
                <w:rtl/>
              </w:rPr>
            </w:pPr>
            <w:r w:rsidRPr="004A133C">
              <w:rPr>
                <w:rFonts w:ascii="Times New Roman" w:hAnsi="Times New Roman" w:cstheme="majorBidi"/>
                <w:b/>
                <w:bCs/>
                <w:sz w:val="20"/>
                <w:szCs w:val="20"/>
              </w:rPr>
              <w:t>1.2.6</w:t>
            </w:r>
          </w:p>
        </w:tc>
        <w:tc>
          <w:tcPr>
            <w:tcW w:w="4861" w:type="dxa"/>
            <w:gridSpan w:val="2"/>
          </w:tcPr>
          <w:p w14:paraId="592C9975" w14:textId="1F6AA66B" w:rsidR="00587F49" w:rsidRPr="00E57B7E" w:rsidRDefault="00587F49" w:rsidP="00587F49">
            <w:pPr>
              <w:bidi w:val="0"/>
              <w:jc w:val="lowKashida"/>
              <w:rPr>
                <w:rFonts w:ascii="Times New Roman" w:hAnsi="Times New Roman" w:cstheme="majorBidi"/>
                <w:b/>
                <w:bCs/>
                <w:sz w:val="20"/>
                <w:szCs w:val="20"/>
              </w:rPr>
            </w:pPr>
            <w:r w:rsidRPr="00E57B7E">
              <w:rPr>
                <w:rFonts w:ascii="Times New Roman" w:hAnsi="Times New Roman" w:cstheme="majorBidi"/>
                <w:b/>
                <w:bCs/>
                <w:sz w:val="20"/>
                <w:szCs w:val="20"/>
              </w:rPr>
              <w:t>The institution follows up the extent to which the strategic plan is implemented through specific mechanisms; prepares periodic reports on its progress; and develops and adjusts it as required based on the results of the review, assessment process, and changing circumstances.</w:t>
            </w:r>
            <w:r w:rsidR="00E57B7E" w:rsidRPr="00E57B7E">
              <w:rPr>
                <w:rFonts w:ascii="Times New Roman" w:hAnsi="Times New Roman" w:cstheme="majorBidi"/>
                <w:b/>
                <w:bCs/>
                <w:color w:val="C00000"/>
                <w:sz w:val="20"/>
                <w:szCs w:val="20"/>
              </w:rPr>
              <w:t>*</w:t>
            </w:r>
          </w:p>
        </w:tc>
        <w:tc>
          <w:tcPr>
            <w:tcW w:w="600" w:type="dxa"/>
            <w:vAlign w:val="center"/>
          </w:tcPr>
          <w:p w14:paraId="1F080A3A"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27D1C0E"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64A9F56A"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6738C36A"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7ADA688"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2BDA6DE6" w14:textId="77777777" w:rsidR="00587F49" w:rsidRPr="004A133C" w:rsidRDefault="00587F49" w:rsidP="00DC33BB">
            <w:pPr>
              <w:bidi w:val="0"/>
              <w:jc w:val="center"/>
              <w:rPr>
                <w:rFonts w:ascii="Times New Roman" w:hAnsi="Times New Roman" w:cs="Sakkal Majalla"/>
                <w:sz w:val="28"/>
                <w:szCs w:val="28"/>
                <w:rtl/>
                <w:lang w:bidi="ar-EG"/>
              </w:rPr>
            </w:pPr>
          </w:p>
        </w:tc>
      </w:tr>
      <w:tr w:rsidR="00771D60" w:rsidRPr="004A133C" w14:paraId="4BC9C7D2"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259D840" w14:textId="0B585495" w:rsidR="00771D60" w:rsidRPr="004A133C" w:rsidRDefault="00587F49" w:rsidP="00587F49">
            <w:pPr>
              <w:bidi w:val="0"/>
              <w:rPr>
                <w:rFonts w:ascii="Times New Roman" w:hAnsi="Times New Roman" w:cs="Sakkal Majalla"/>
                <w:b/>
                <w:bCs/>
                <w:sz w:val="28"/>
                <w:szCs w:val="28"/>
              </w:rPr>
            </w:pPr>
            <w:r w:rsidRPr="004A133C">
              <w:rPr>
                <w:rFonts w:ascii="Times New Roman" w:hAnsi="Times New Roman" w:cstheme="majorBidi"/>
                <w:b/>
                <w:bCs/>
                <w:sz w:val="24"/>
                <w:szCs w:val="24"/>
              </w:rPr>
              <w:t xml:space="preserve">Overall </w:t>
            </w:r>
            <w:r w:rsidRPr="003A403F">
              <w:rPr>
                <w:rFonts w:ascii="Times New Roman" w:hAnsi="Times New Roman" w:cstheme="majorBidi"/>
                <w:b/>
                <w:bCs/>
                <w:sz w:val="24"/>
                <w:szCs w:val="24"/>
                <w:shd w:val="clear" w:color="auto" w:fill="DBE5F1" w:themeFill="accent1" w:themeFillTint="33"/>
              </w:rPr>
              <w:t>Evaluation of the Standard</w:t>
            </w:r>
          </w:p>
        </w:tc>
      </w:tr>
      <w:tr w:rsidR="00587F49" w:rsidRPr="004A133C" w14:paraId="0C451F52" w14:textId="77777777" w:rsidTr="005D6C9F">
        <w:trPr>
          <w:trHeight w:val="115"/>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6EA320D2" w14:textId="77777777" w:rsidR="00587F49" w:rsidRPr="004A133C" w:rsidRDefault="00587F49" w:rsidP="00587F49">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1703A274" w14:textId="017E8AE5" w:rsidR="00587F49" w:rsidRPr="004A133C" w:rsidRDefault="00587F49" w:rsidP="00587F49">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17BFA7C" w14:textId="57C75842"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32</w:t>
            </w:r>
          </w:p>
        </w:tc>
      </w:tr>
      <w:tr w:rsidR="00587F49" w:rsidRPr="004A133C" w14:paraId="097EB962" w14:textId="77777777" w:rsidTr="005D6C9F">
        <w:trPr>
          <w:trHeight w:val="115"/>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2CF5013" w14:textId="567A85C2"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63FD296" w14:textId="1626347E"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11</w:t>
            </w:r>
          </w:p>
        </w:tc>
      </w:tr>
      <w:tr w:rsidR="00587F49" w:rsidRPr="004A133C" w14:paraId="1404D476" w14:textId="77777777" w:rsidTr="005D6C9F">
        <w:trPr>
          <w:trHeight w:val="115"/>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D9AA5DD" w14:textId="46ED478A"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0D9F125" w14:textId="0A389C1D"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2.91</w:t>
            </w:r>
          </w:p>
        </w:tc>
      </w:tr>
      <w:tr w:rsidR="00587F49" w:rsidRPr="004A133C" w14:paraId="0841864F" w14:textId="77777777" w:rsidTr="005D6C9F">
        <w:trPr>
          <w:trHeight w:val="115"/>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1857794D" w14:textId="4627D761"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ED54EEB" w14:textId="306DFCB1"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3</w:t>
            </w:r>
          </w:p>
        </w:tc>
      </w:tr>
    </w:tbl>
    <w:p w14:paraId="0433F4F6" w14:textId="58493E0F" w:rsidR="000474C6" w:rsidRPr="004A133C" w:rsidRDefault="000474C6" w:rsidP="00587F49">
      <w:pPr>
        <w:bidi w:val="0"/>
        <w:spacing w:after="0" w:line="360" w:lineRule="auto"/>
        <w:rPr>
          <w:rFonts w:ascii="Times New Roman" w:hAnsi="Times New Roman" w:cstheme="majorBidi"/>
          <w:sz w:val="24"/>
          <w:szCs w:val="24"/>
        </w:rPr>
      </w:pPr>
    </w:p>
    <w:p w14:paraId="0CDEA43D" w14:textId="544F6305" w:rsidR="000474C6" w:rsidRPr="004A133C" w:rsidRDefault="000474C6" w:rsidP="00587F49">
      <w:pPr>
        <w:bidi w:val="0"/>
        <w:spacing w:after="0" w:line="360" w:lineRule="auto"/>
        <w:rPr>
          <w:rFonts w:ascii="Times New Roman" w:hAnsi="Times New Roman" w:cstheme="majorBidi"/>
          <w:sz w:val="24"/>
          <w:szCs w:val="24"/>
        </w:rPr>
      </w:pPr>
    </w:p>
    <w:p w14:paraId="04968CC3" w14:textId="1EA2D56E" w:rsidR="000474C6" w:rsidRPr="004A133C" w:rsidRDefault="000474C6" w:rsidP="00587F49">
      <w:pPr>
        <w:bidi w:val="0"/>
        <w:spacing w:after="0" w:line="360" w:lineRule="auto"/>
        <w:rPr>
          <w:rFonts w:ascii="Times New Roman" w:hAnsi="Times New Roman" w:cstheme="majorBidi"/>
          <w:sz w:val="24"/>
          <w:szCs w:val="24"/>
        </w:rPr>
      </w:pPr>
    </w:p>
    <w:p w14:paraId="67E2A677" w14:textId="7D190456" w:rsidR="000474C6" w:rsidRPr="004A133C" w:rsidRDefault="000474C6" w:rsidP="00587F49">
      <w:pPr>
        <w:bidi w:val="0"/>
        <w:spacing w:after="0" w:line="360" w:lineRule="auto"/>
        <w:rPr>
          <w:rFonts w:ascii="Times New Roman" w:hAnsi="Times New Roman" w:cstheme="majorBidi"/>
          <w:sz w:val="24"/>
          <w:szCs w:val="24"/>
        </w:rPr>
      </w:pPr>
    </w:p>
    <w:p w14:paraId="43C840AB" w14:textId="7465A979" w:rsidR="000474C6" w:rsidRPr="004A133C" w:rsidRDefault="000474C6" w:rsidP="00587F49">
      <w:pPr>
        <w:bidi w:val="0"/>
        <w:spacing w:after="0" w:line="360" w:lineRule="auto"/>
        <w:rPr>
          <w:rFonts w:ascii="Times New Roman" w:hAnsi="Times New Roman" w:cstheme="majorBidi"/>
          <w:sz w:val="24"/>
          <w:szCs w:val="24"/>
        </w:rPr>
      </w:pPr>
    </w:p>
    <w:p w14:paraId="621B28FF" w14:textId="77777777" w:rsidR="00FE0219" w:rsidRPr="00C81E00" w:rsidRDefault="00FE0219" w:rsidP="00587F49">
      <w:pPr>
        <w:pStyle w:val="NoSpacing"/>
        <w:bidi w:val="0"/>
        <w:spacing w:line="360" w:lineRule="auto"/>
        <w:jc w:val="both"/>
        <w:rPr>
          <w:rFonts w:ascii="Times New Roman" w:hAnsi="Times New Roman" w:cstheme="majorBidi"/>
          <w:b/>
          <w:bCs/>
          <w:color w:val="C00000"/>
          <w:sz w:val="24"/>
          <w:szCs w:val="24"/>
          <w:lang w:bidi="ar-LB"/>
        </w:rPr>
      </w:pPr>
      <w:r w:rsidRPr="00C81E00">
        <w:rPr>
          <w:rFonts w:ascii="Times New Roman" w:hAnsi="Times New Roman" w:cstheme="majorBidi"/>
          <w:b/>
          <w:bCs/>
          <w:color w:val="C00000"/>
          <w:sz w:val="24"/>
          <w:szCs w:val="24"/>
          <w:lang w:bidi="ar-LB"/>
        </w:rPr>
        <w:lastRenderedPageBreak/>
        <w:t>Identification of strengths and aspects that need to be improved and priorities for improvement:</w:t>
      </w:r>
    </w:p>
    <w:p w14:paraId="4700A9DC" w14:textId="77D566C7" w:rsidR="00FE0219" w:rsidRPr="004A133C" w:rsidRDefault="00FE0219" w:rsidP="00587F49">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Self-Evaluation Scales document includes parts that require the staff of the institution to identify the strengths in each standard based on the high performance criteria in the institution,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587F49">
      <w:pPr>
        <w:pStyle w:val="NoSpacing"/>
        <w:bidi w:val="0"/>
        <w:spacing w:line="360" w:lineRule="auto"/>
        <w:jc w:val="both"/>
        <w:rPr>
          <w:rFonts w:ascii="Times New Roman" w:hAnsi="Times New Roman" w:cstheme="majorBidi"/>
          <w:b/>
          <w:bCs/>
          <w:sz w:val="24"/>
          <w:szCs w:val="24"/>
          <w:lang w:bidi="ar-LB"/>
        </w:rPr>
      </w:pPr>
    </w:p>
    <w:p w14:paraId="1AB44D4D" w14:textId="77777777" w:rsidR="00FE0219" w:rsidRPr="00C81E00" w:rsidRDefault="00FE0219" w:rsidP="00587F49">
      <w:pPr>
        <w:pStyle w:val="NoSpacing"/>
        <w:bidi w:val="0"/>
        <w:spacing w:line="360" w:lineRule="auto"/>
        <w:jc w:val="both"/>
        <w:rPr>
          <w:rFonts w:ascii="Times New Roman" w:hAnsi="Times New Roman" w:cstheme="majorBidi"/>
          <w:b/>
          <w:bCs/>
          <w:color w:val="C00000"/>
          <w:sz w:val="24"/>
          <w:szCs w:val="24"/>
          <w:lang w:bidi="ar-LB"/>
        </w:rPr>
      </w:pPr>
      <w:r w:rsidRPr="00C81E00">
        <w:rPr>
          <w:rFonts w:ascii="Times New Roman" w:hAnsi="Times New Roman" w:cstheme="majorBidi"/>
          <w:b/>
          <w:bCs/>
          <w:color w:val="C00000"/>
          <w:sz w:val="24"/>
          <w:szCs w:val="24"/>
          <w:lang w:bidi="ar-LB"/>
        </w:rPr>
        <w:t>Independent Opinion:</w:t>
      </w:r>
    </w:p>
    <w:p w14:paraId="1206351A" w14:textId="64ABE961" w:rsidR="00FE0219" w:rsidRPr="004A133C" w:rsidRDefault="00FE0219" w:rsidP="00587F49">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w:t>
      </w:r>
      <w:r w:rsidR="00CB7606" w:rsidRPr="00CB7606">
        <w:rPr>
          <w:rFonts w:ascii="Times New Roman" w:hAnsi="Times New Roman" w:cstheme="majorBidi"/>
          <w:sz w:val="24"/>
          <w:szCs w:val="24"/>
          <w:lang w:bidi="ar-LB"/>
        </w:rPr>
        <w:t xml:space="preserve"> </w:t>
      </w:r>
      <w:r w:rsidR="00CB7606" w:rsidRPr="004A133C">
        <w:rPr>
          <w:rFonts w:ascii="Times New Roman" w:hAnsi="Times New Roman" w:cstheme="majorBidi"/>
          <w:sz w:val="24"/>
          <w:szCs w:val="24"/>
          <w:lang w:bidi="ar-LB"/>
        </w:rPr>
        <w:t>Evaluation</w:t>
      </w:r>
      <w:r w:rsidRPr="004A133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of the self-evaluation undertaken by the institution,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4A133C" w:rsidRDefault="00FE0219" w:rsidP="00587F49">
      <w:pPr>
        <w:pStyle w:val="Heading1"/>
        <w:rPr>
          <w:rFonts w:cstheme="majorBidi"/>
          <w:sz w:val="24"/>
          <w:szCs w:val="24"/>
          <w:rtl/>
        </w:rPr>
      </w:pPr>
    </w:p>
    <w:p w14:paraId="30C1C223" w14:textId="77777777" w:rsidR="00FE0219" w:rsidRPr="004A133C" w:rsidRDefault="00FE0219" w:rsidP="00587F49">
      <w:pPr>
        <w:pStyle w:val="Heading1"/>
        <w:rPr>
          <w:rFonts w:cstheme="majorBidi"/>
          <w:sz w:val="24"/>
          <w:szCs w:val="24"/>
          <w:rtl/>
        </w:rPr>
      </w:pPr>
    </w:p>
    <w:p w14:paraId="14418033" w14:textId="77777777" w:rsidR="00FE0219" w:rsidRPr="004A133C" w:rsidRDefault="00FE0219" w:rsidP="00587F49">
      <w:pPr>
        <w:bidi w:val="0"/>
        <w:spacing w:after="0"/>
        <w:rPr>
          <w:rFonts w:ascii="Times New Roman" w:hAnsi="Times New Roman" w:cstheme="majorBidi"/>
          <w:b/>
          <w:bCs/>
          <w:sz w:val="28"/>
          <w:szCs w:val="28"/>
          <w:lang w:bidi="ar-LB"/>
        </w:rPr>
      </w:pPr>
      <w:r w:rsidRPr="004A133C">
        <w:rPr>
          <w:rFonts w:ascii="Times New Roman" w:hAnsi="Times New Roman" w:cstheme="majorBidi"/>
          <w:sz w:val="32"/>
          <w:szCs w:val="32"/>
          <w:rtl/>
          <w:lang w:bidi="ar-EG"/>
        </w:rPr>
        <w:br w:type="page"/>
      </w:r>
    </w:p>
    <w:p w14:paraId="577B33F5" w14:textId="0469637C" w:rsidR="007F6572" w:rsidRPr="004A133C" w:rsidRDefault="007F6572" w:rsidP="00587F49">
      <w:pPr>
        <w:bidi w:val="0"/>
        <w:spacing w:after="0"/>
        <w:rPr>
          <w:rFonts w:ascii="Times New Roman" w:hAnsi="Times New Roman" w:cstheme="majorBidi"/>
          <w:rtl/>
          <w:lang w:bidi="ar-EG"/>
        </w:rPr>
      </w:pPr>
    </w:p>
    <w:p w14:paraId="06111EF1" w14:textId="77777777" w:rsidR="007905E8" w:rsidRPr="004A133C" w:rsidRDefault="007905E8" w:rsidP="00587F49">
      <w:pPr>
        <w:bidi w:val="0"/>
        <w:spacing w:after="0"/>
        <w:rPr>
          <w:rFonts w:ascii="Times New Roman" w:hAnsi="Times New Roman" w:cstheme="majorBidi"/>
          <w:rtl/>
          <w:lang w:bidi="ar-EG"/>
        </w:rPr>
      </w:pPr>
    </w:p>
    <w:p w14:paraId="0810553B" w14:textId="75A279FE" w:rsidR="007905E8" w:rsidRPr="004A133C" w:rsidRDefault="007905E8" w:rsidP="00587F49">
      <w:pPr>
        <w:bidi w:val="0"/>
        <w:spacing w:after="0"/>
        <w:rPr>
          <w:rFonts w:ascii="Times New Roman" w:hAnsi="Times New Roman" w:cstheme="majorBidi"/>
          <w:rtl/>
          <w:lang w:bidi="ar-EG"/>
        </w:rPr>
      </w:pPr>
    </w:p>
    <w:p w14:paraId="752F0300" w14:textId="77777777" w:rsidR="007905E8" w:rsidRPr="004A133C" w:rsidRDefault="007905E8" w:rsidP="00587F49">
      <w:pPr>
        <w:bidi w:val="0"/>
        <w:spacing w:after="0"/>
        <w:rPr>
          <w:rFonts w:ascii="Times New Roman" w:hAnsi="Times New Roman" w:cstheme="majorBidi"/>
          <w:lang w:bidi="ar-EG"/>
        </w:rPr>
      </w:pPr>
    </w:p>
    <w:p w14:paraId="61A40F0E" w14:textId="77777777" w:rsidR="00C11D60" w:rsidRPr="004A133C" w:rsidRDefault="00C11D60" w:rsidP="00587F49">
      <w:pPr>
        <w:bidi w:val="0"/>
        <w:spacing w:after="0"/>
        <w:rPr>
          <w:rFonts w:ascii="Times New Roman" w:hAnsi="Times New Roman" w:cstheme="majorBidi"/>
        </w:rPr>
      </w:pPr>
    </w:p>
    <w:p w14:paraId="3ED6D55C" w14:textId="48FDB7EF" w:rsidR="00C11D60" w:rsidRPr="004A133C" w:rsidRDefault="00C11D60" w:rsidP="00587F49">
      <w:pPr>
        <w:bidi w:val="0"/>
        <w:spacing w:after="0"/>
        <w:jc w:val="center"/>
        <w:rPr>
          <w:rFonts w:ascii="Times New Roman" w:hAnsi="Times New Roman" w:cstheme="majorBidi"/>
        </w:rPr>
      </w:pPr>
    </w:p>
    <w:p w14:paraId="4886292F" w14:textId="5DE6D65A"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587F49">
      <w:pPr>
        <w:bidi w:val="0"/>
        <w:spacing w:after="0"/>
        <w:jc w:val="center"/>
        <w:rPr>
          <w:rFonts w:ascii="Times New Roman" w:eastAsia="Times New Roman" w:hAnsi="Times New Roman" w:cstheme="majorBidi"/>
          <w:b/>
          <w:bCs/>
          <w:sz w:val="32"/>
          <w:szCs w:val="32"/>
          <w:lang w:val="en-GB" w:bidi="ar-LB"/>
        </w:rPr>
      </w:pPr>
    </w:p>
    <w:p w14:paraId="7355993F" w14:textId="3A4E0EE4" w:rsidR="00C11D60" w:rsidRPr="004A133C" w:rsidRDefault="00C11D60" w:rsidP="00034226">
      <w:pPr>
        <w:pStyle w:val="Heading1"/>
        <w:jc w:val="center"/>
        <w:rPr>
          <w:lang w:bidi="ar-EG"/>
        </w:rPr>
      </w:pPr>
      <w:bookmarkStart w:id="9" w:name="_Toc29456259"/>
      <w:r w:rsidRPr="004A133C">
        <w:rPr>
          <w:lang w:bidi="ar-LB"/>
        </w:rPr>
        <w:t xml:space="preserve">Self-Evaluation Scales for </w:t>
      </w:r>
      <w:r w:rsidR="00D45B4F" w:rsidRPr="004A133C">
        <w:rPr>
          <w:lang w:bidi="ar-LB"/>
        </w:rPr>
        <w:t xml:space="preserve">the </w:t>
      </w:r>
      <w:r w:rsidR="00A367A4" w:rsidRPr="00A367A4">
        <w:rPr>
          <w:lang w:bidi="ar-LB"/>
        </w:rPr>
        <w:t>institution</w:t>
      </w:r>
      <w:bookmarkEnd w:id="9"/>
    </w:p>
    <w:p w14:paraId="2C8984BA" w14:textId="32B59F8C"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587F49">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838BB5C" w:rsidR="002B1FB7" w:rsidRPr="004A133C" w:rsidRDefault="00255982" w:rsidP="00587F49">
      <w:pPr>
        <w:pStyle w:val="Heading1"/>
        <w:rPr>
          <w:lang w:val="en-US" w:bidi="ar-EG"/>
        </w:rPr>
      </w:pPr>
      <w:bookmarkStart w:id="10" w:name="_Toc532385887"/>
      <w:bookmarkStart w:id="11" w:name="_Toc532386004"/>
      <w:bookmarkStart w:id="12" w:name="_Toc29456260"/>
      <w:r w:rsidRPr="004A133C">
        <w:rPr>
          <w:lang w:bidi="ar-LB"/>
        </w:rPr>
        <w:lastRenderedPageBreak/>
        <w:t xml:space="preserve">1. </w:t>
      </w:r>
      <w:r w:rsidR="002B1FB7" w:rsidRPr="004A133C">
        <w:rPr>
          <w:lang w:bidi="ar-LB"/>
        </w:rPr>
        <w:t>Mission, Vision, and Strategic Planning</w:t>
      </w:r>
      <w:bookmarkEnd w:id="10"/>
      <w:bookmarkEnd w:id="11"/>
      <w:bookmarkEnd w:id="12"/>
    </w:p>
    <w:p w14:paraId="7545D3B4" w14:textId="12D79642" w:rsidR="009514B1" w:rsidRPr="004A133C" w:rsidRDefault="002B1FB7"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clear and appropriate mission and goals, which specify the purpose of its existence and direct planning, decision-making and working in all academic and administrative units. The strategic plan of the institution must be linked to a clear vision and aligned with national and international trends. The institutional performance must be monitored and assessed based on key performance indicators</w:t>
      </w:r>
      <w:r w:rsidRPr="004A133C">
        <w:rPr>
          <w:rFonts w:ascii="Times New Roman" w:hAnsi="Times New Roman" w:cstheme="majorBidi"/>
          <w:sz w:val="20"/>
          <w:szCs w:val="20"/>
          <w:rtl/>
          <w:lang w:bidi="ar-LB"/>
        </w:rPr>
        <w:t>.</w:t>
      </w:r>
    </w:p>
    <w:tbl>
      <w:tblPr>
        <w:tblStyle w:val="TableGrid"/>
        <w:tblW w:w="0" w:type="auto"/>
        <w:jc w:val="center"/>
        <w:tblLayout w:type="fixed"/>
        <w:tblLook w:val="04A0" w:firstRow="1" w:lastRow="0" w:firstColumn="1" w:lastColumn="0" w:noHBand="0" w:noVBand="1"/>
      </w:tblPr>
      <w:tblGrid>
        <w:gridCol w:w="718"/>
        <w:gridCol w:w="4796"/>
        <w:gridCol w:w="665"/>
        <w:gridCol w:w="669"/>
        <w:gridCol w:w="751"/>
        <w:gridCol w:w="669"/>
        <w:gridCol w:w="669"/>
        <w:gridCol w:w="671"/>
      </w:tblGrid>
      <w:tr w:rsidR="00FB7E41" w:rsidRPr="004A133C" w14:paraId="101AA34A" w14:textId="77777777" w:rsidTr="003A403F">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1D3325B" w14:textId="77777777" w:rsidR="00FB7E41" w:rsidRPr="004A133C" w:rsidRDefault="00FB7E41" w:rsidP="00FB7E41">
            <w:pPr>
              <w:bidi w:val="0"/>
              <w:ind w:firstLine="2574"/>
              <w:jc w:val="center"/>
              <w:rPr>
                <w:rFonts w:ascii="Times New Roman" w:hAnsi="Times New Roman" w:cstheme="majorBidi"/>
                <w:b/>
                <w:bCs/>
              </w:rPr>
            </w:pPr>
          </w:p>
          <w:p w14:paraId="6E3F8DB8" w14:textId="77777777" w:rsidR="00FB7E41" w:rsidRPr="009A70CA" w:rsidRDefault="00FB7E41" w:rsidP="00C85630">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172CC2AF" w14:textId="77777777" w:rsidR="00FB7E41" w:rsidRPr="009A70CA" w:rsidRDefault="00FB7E41" w:rsidP="00FB7E41">
            <w:pPr>
              <w:bidi w:val="0"/>
              <w:ind w:firstLine="2574"/>
              <w:jc w:val="center"/>
              <w:rPr>
                <w:rFonts w:ascii="Times New Roman" w:hAnsi="Times New Roman" w:cstheme="majorBidi"/>
                <w:b/>
                <w:bCs/>
                <w:sz w:val="20"/>
                <w:szCs w:val="20"/>
              </w:rPr>
            </w:pPr>
          </w:p>
          <w:p w14:paraId="3B3DA9B4" w14:textId="77777777" w:rsidR="00FB7E41" w:rsidRPr="009A70CA" w:rsidRDefault="00FB7E41" w:rsidP="00FB7E41">
            <w:pPr>
              <w:bidi w:val="0"/>
              <w:ind w:firstLine="2574"/>
              <w:jc w:val="center"/>
              <w:rPr>
                <w:rFonts w:ascii="Times New Roman" w:hAnsi="Times New Roman" w:cstheme="majorBidi"/>
                <w:b/>
                <w:bCs/>
                <w:sz w:val="20"/>
                <w:szCs w:val="20"/>
              </w:rPr>
            </w:pPr>
          </w:p>
          <w:p w14:paraId="7B09A891" w14:textId="47A44245" w:rsidR="00FB7E41" w:rsidRPr="004A133C" w:rsidRDefault="00FB7E41" w:rsidP="00FB7E41">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65" w:type="dxa"/>
            <w:vMerge w:val="restart"/>
            <w:tcBorders>
              <w:top w:val="single" w:sz="12" w:space="0" w:color="auto"/>
            </w:tcBorders>
            <w:shd w:val="clear" w:color="auto" w:fill="B8CCE4" w:themeFill="accent1" w:themeFillTint="66"/>
            <w:vAlign w:val="center"/>
          </w:tcPr>
          <w:p w14:paraId="3C94B039" w14:textId="2728AF8C" w:rsidR="00FB7E41" w:rsidRPr="004A133C" w:rsidRDefault="00FB7E41" w:rsidP="00FB7E41">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2F3943C3" w14:textId="5516AF4F" w:rsidR="00FB7E41" w:rsidRPr="004A133C" w:rsidRDefault="00FB7E41" w:rsidP="00FB7E41">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42E96D80" w14:textId="40100AB4" w:rsidR="00FB7E41" w:rsidRPr="004A133C" w:rsidRDefault="00FB7E41" w:rsidP="00FB7E41">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209CDAC1" w14:textId="77777777" w:rsidTr="003A403F">
        <w:trPr>
          <w:cantSplit/>
          <w:trHeight w:val="7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68F714EA" w14:textId="77777777" w:rsidR="00CE294D" w:rsidRPr="004A133C" w:rsidRDefault="00CE294D" w:rsidP="00CE294D">
            <w:pPr>
              <w:bidi w:val="0"/>
              <w:jc w:val="both"/>
              <w:rPr>
                <w:rFonts w:ascii="Times New Roman" w:hAnsi="Times New Roman" w:cs="Sakkal Majalla"/>
                <w:b/>
                <w:bCs/>
                <w:sz w:val="24"/>
                <w:szCs w:val="24"/>
                <w:rtl/>
              </w:rPr>
            </w:pPr>
          </w:p>
        </w:tc>
        <w:tc>
          <w:tcPr>
            <w:tcW w:w="665" w:type="dxa"/>
            <w:vMerge/>
            <w:shd w:val="clear" w:color="auto" w:fill="B8CCE4" w:themeFill="accent1" w:themeFillTint="66"/>
            <w:vAlign w:val="center"/>
          </w:tcPr>
          <w:p w14:paraId="69EA3656"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59337F92" w14:textId="5D9D348D"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27B1E752" w14:textId="5D55DC2A"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6F04021D" w14:textId="1A91E426"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07D1FDC3" w14:textId="5DC6213C"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1E00D29F" w14:textId="388BE4A0"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7F197484" w14:textId="77777777" w:rsidTr="003A403F">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3C80F268" w14:textId="77777777" w:rsidR="00CE294D" w:rsidRPr="004A133C" w:rsidRDefault="00CE294D" w:rsidP="00CE294D">
            <w:pPr>
              <w:bidi w:val="0"/>
              <w:jc w:val="both"/>
              <w:rPr>
                <w:rFonts w:ascii="Times New Roman" w:hAnsi="Times New Roman" w:cs="Sakkal Majalla"/>
                <w:b/>
                <w:bCs/>
                <w:sz w:val="24"/>
                <w:szCs w:val="24"/>
                <w:rtl/>
              </w:rPr>
            </w:pPr>
          </w:p>
        </w:tc>
        <w:tc>
          <w:tcPr>
            <w:tcW w:w="665" w:type="dxa"/>
            <w:vMerge/>
            <w:shd w:val="clear" w:color="auto" w:fill="B8CCE4" w:themeFill="accent1" w:themeFillTint="66"/>
            <w:vAlign w:val="center"/>
          </w:tcPr>
          <w:p w14:paraId="39E066E2"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70D7C38A" w14:textId="37340A3B"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2075845D" w14:textId="645CAC03"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5763A7BE" w14:textId="778CFBC8"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25271A90" w14:textId="0F91D797"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6832C76C" w14:textId="04A695EA"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214D4F" w:rsidRPr="004A133C" w14:paraId="40272447" w14:textId="77777777" w:rsidTr="003A403F">
        <w:trPr>
          <w:trHeight w:val="367"/>
          <w:jc w:val="center"/>
        </w:trPr>
        <w:tc>
          <w:tcPr>
            <w:tcW w:w="718" w:type="dxa"/>
            <w:tcBorders>
              <w:left w:val="single" w:sz="12" w:space="0" w:color="auto"/>
            </w:tcBorders>
            <w:shd w:val="clear" w:color="auto" w:fill="DBE5F1" w:themeFill="accent1" w:themeFillTint="33"/>
          </w:tcPr>
          <w:p w14:paraId="657FA144" w14:textId="4B2D00B6" w:rsidR="00214D4F" w:rsidRPr="004A133C" w:rsidRDefault="00214D4F"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1.1</w:t>
            </w:r>
          </w:p>
        </w:tc>
        <w:tc>
          <w:tcPr>
            <w:tcW w:w="8890" w:type="dxa"/>
            <w:gridSpan w:val="7"/>
            <w:tcBorders>
              <w:right w:val="single" w:sz="12" w:space="0" w:color="auto"/>
            </w:tcBorders>
            <w:shd w:val="clear" w:color="auto" w:fill="DBE5F1" w:themeFill="accent1" w:themeFillTint="33"/>
            <w:vAlign w:val="center"/>
          </w:tcPr>
          <w:p w14:paraId="5BCC1AA5" w14:textId="5B6350F0" w:rsidR="00214D4F" w:rsidRPr="004A133C" w:rsidRDefault="00214D4F" w:rsidP="00E06BAE">
            <w:pPr>
              <w:bidi w:val="0"/>
              <w:rPr>
                <w:rFonts w:ascii="Times New Roman" w:hAnsi="Times New Roman" w:cs="Sakkal Majalla"/>
                <w:sz w:val="28"/>
                <w:szCs w:val="28"/>
                <w:rtl/>
                <w:lang w:bidi="ar-EG"/>
              </w:rPr>
            </w:pPr>
            <w:bookmarkStart w:id="13" w:name="_Toc509327729"/>
            <w:bookmarkStart w:id="14" w:name="_Toc509328418"/>
            <w:bookmarkStart w:id="15" w:name="_Toc510515495"/>
            <w:bookmarkStart w:id="16" w:name="_Toc530042292"/>
            <w:r w:rsidRPr="004A133C">
              <w:rPr>
                <w:rFonts w:ascii="Times New Roman" w:hAnsi="Times New Roman" w:cstheme="majorBidi"/>
                <w:b/>
                <w:bCs/>
                <w:sz w:val="24"/>
                <w:szCs w:val="24"/>
              </w:rPr>
              <w:t xml:space="preserve">Institutional Mission and </w:t>
            </w:r>
            <w:bookmarkEnd w:id="13"/>
            <w:bookmarkEnd w:id="14"/>
            <w:r w:rsidRPr="004A133C">
              <w:rPr>
                <w:rFonts w:ascii="Times New Roman" w:hAnsi="Times New Roman" w:cstheme="majorBidi"/>
                <w:b/>
                <w:bCs/>
                <w:sz w:val="24"/>
                <w:szCs w:val="24"/>
              </w:rPr>
              <w:t>Goals</w:t>
            </w:r>
            <w:bookmarkEnd w:id="15"/>
            <w:bookmarkEnd w:id="16"/>
          </w:p>
        </w:tc>
      </w:tr>
      <w:tr w:rsidR="002A1201" w:rsidRPr="004A133C" w14:paraId="59E6AB90" w14:textId="77777777" w:rsidTr="00C172D8">
        <w:trPr>
          <w:trHeight w:val="345"/>
          <w:jc w:val="center"/>
        </w:trPr>
        <w:tc>
          <w:tcPr>
            <w:tcW w:w="718" w:type="dxa"/>
            <w:tcBorders>
              <w:left w:val="single" w:sz="12" w:space="0" w:color="auto"/>
            </w:tcBorders>
          </w:tcPr>
          <w:p w14:paraId="38A786B1" w14:textId="2DBC3FC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1.1.1</w:t>
            </w:r>
          </w:p>
        </w:tc>
        <w:tc>
          <w:tcPr>
            <w:tcW w:w="4796" w:type="dxa"/>
          </w:tcPr>
          <w:p w14:paraId="0DE71869" w14:textId="6F8CB987" w:rsidR="002A1201" w:rsidRPr="004A133C" w:rsidRDefault="002A1201" w:rsidP="0012406F">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institution's mission defines the purpose of its </w:t>
            </w:r>
            <w:r w:rsidRPr="004A133C">
              <w:rPr>
                <w:rFonts w:ascii="Times New Roman" w:hAnsi="Times New Roman" w:cstheme="majorBidi"/>
                <w:b/>
                <w:bCs/>
                <w:lang w:bidi="ar-EG"/>
              </w:rPr>
              <w:t>existence</w:t>
            </w:r>
            <w:r w:rsidRPr="004A133C">
              <w:rPr>
                <w:rFonts w:ascii="Times New Roman" w:hAnsi="Times New Roman" w:cstheme="majorBidi"/>
                <w:b/>
                <w:bCs/>
              </w:rPr>
              <w:t>; is consistent with its nature, the needs of the community, and the national trends; and is periodically reviewed.</w:t>
            </w:r>
            <w:r w:rsidR="0012406F" w:rsidRPr="004A133C">
              <w:rPr>
                <w:rFonts w:ascii="Times New Roman" w:hAnsi="Times New Roman" w:cs="Sakkal Majalla"/>
                <w:b/>
                <w:bCs/>
                <w:color w:val="C00000"/>
                <w:sz w:val="20"/>
                <w:szCs w:val="20"/>
                <w:lang w:bidi="ar-EG"/>
              </w:rPr>
              <w:t xml:space="preserve"> *</w:t>
            </w:r>
          </w:p>
        </w:tc>
        <w:tc>
          <w:tcPr>
            <w:tcW w:w="665" w:type="dxa"/>
          </w:tcPr>
          <w:p w14:paraId="75A01B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A39E62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A3F8E3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405762" w14:textId="7D331AAE" w:rsidR="002A1201" w:rsidRPr="004A133C" w:rsidRDefault="002A1201" w:rsidP="002A1201">
            <w:pPr>
              <w:bidi w:val="0"/>
              <w:jc w:val="center"/>
              <w:rPr>
                <w:rFonts w:ascii="Times New Roman" w:hAnsi="Times New Roman" w:cs="Sakkal Majalla"/>
                <w:sz w:val="28"/>
                <w:szCs w:val="28"/>
                <w:rtl/>
              </w:rPr>
            </w:pPr>
          </w:p>
        </w:tc>
        <w:tc>
          <w:tcPr>
            <w:tcW w:w="669" w:type="dxa"/>
          </w:tcPr>
          <w:p w14:paraId="46651E4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481F5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0CAD4B5" w14:textId="77777777" w:rsidTr="00C172D8">
        <w:trPr>
          <w:trHeight w:val="322"/>
          <w:jc w:val="center"/>
        </w:trPr>
        <w:tc>
          <w:tcPr>
            <w:tcW w:w="718" w:type="dxa"/>
            <w:tcBorders>
              <w:left w:val="single" w:sz="12" w:space="0" w:color="auto"/>
            </w:tcBorders>
          </w:tcPr>
          <w:p w14:paraId="0150892F" w14:textId="3406160A"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1.1.2</w:t>
            </w:r>
          </w:p>
        </w:tc>
        <w:tc>
          <w:tcPr>
            <w:tcW w:w="4796" w:type="dxa"/>
          </w:tcPr>
          <w:p w14:paraId="09AB89B3" w14:textId="36E631E9" w:rsidR="002A1201" w:rsidRPr="004A133C" w:rsidRDefault="002A1201" w:rsidP="0012406F">
            <w:pPr>
              <w:bidi w:val="0"/>
              <w:jc w:val="lowKashida"/>
              <w:rPr>
                <w:rFonts w:ascii="Times New Roman" w:hAnsi="Times New Roman" w:cs="Sakkal Majalla"/>
                <w:sz w:val="20"/>
                <w:szCs w:val="20"/>
                <w:lang w:bidi="ar-EG"/>
              </w:rPr>
            </w:pPr>
            <w:r w:rsidRPr="004A133C">
              <w:rPr>
                <w:rFonts w:ascii="Times New Roman" w:hAnsi="Times New Roman" w:cstheme="majorBidi"/>
                <w:b/>
                <w:bCs/>
              </w:rPr>
              <w:t>The institution's goals are linked to its mission, clear and realistic.</w:t>
            </w:r>
            <w:r w:rsidR="0012406F" w:rsidRPr="004A133C">
              <w:rPr>
                <w:rFonts w:ascii="Times New Roman" w:hAnsi="Times New Roman" w:cs="Sakkal Majalla"/>
                <w:b/>
                <w:bCs/>
                <w:color w:val="C00000"/>
                <w:sz w:val="20"/>
                <w:szCs w:val="20"/>
                <w:lang w:bidi="ar-EG"/>
              </w:rPr>
              <w:t xml:space="preserve"> *</w:t>
            </w:r>
          </w:p>
        </w:tc>
        <w:tc>
          <w:tcPr>
            <w:tcW w:w="665" w:type="dxa"/>
          </w:tcPr>
          <w:p w14:paraId="14CE3F4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5EE61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EAEE22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25EA4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98600E" w14:textId="2C9386D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BA9EBE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4A56375" w14:textId="77777777" w:rsidTr="00C172D8">
        <w:trPr>
          <w:trHeight w:val="255"/>
          <w:jc w:val="center"/>
        </w:trPr>
        <w:tc>
          <w:tcPr>
            <w:tcW w:w="718" w:type="dxa"/>
            <w:tcBorders>
              <w:left w:val="single" w:sz="12" w:space="0" w:color="auto"/>
            </w:tcBorders>
          </w:tcPr>
          <w:p w14:paraId="204EDF8D" w14:textId="52A4823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1.1.3</w:t>
            </w:r>
          </w:p>
        </w:tc>
        <w:tc>
          <w:tcPr>
            <w:tcW w:w="4796" w:type="dxa"/>
          </w:tcPr>
          <w:p w14:paraId="0CE2D5C1" w14:textId="0C244563"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rPr>
              <w:t>The institution's mission and goals are formally approved by the governing body and are widely publicized.</w:t>
            </w:r>
          </w:p>
        </w:tc>
        <w:tc>
          <w:tcPr>
            <w:tcW w:w="665" w:type="dxa"/>
          </w:tcPr>
          <w:p w14:paraId="752F030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954E4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5E824E7"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55DC6D1C" w14:textId="32A8A2E0"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452B80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46B54E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4F11A72" w14:textId="77777777" w:rsidTr="00C172D8">
        <w:trPr>
          <w:trHeight w:val="254"/>
          <w:jc w:val="center"/>
        </w:trPr>
        <w:tc>
          <w:tcPr>
            <w:tcW w:w="718" w:type="dxa"/>
            <w:tcBorders>
              <w:left w:val="single" w:sz="12" w:space="0" w:color="auto"/>
            </w:tcBorders>
          </w:tcPr>
          <w:p w14:paraId="67E5603C" w14:textId="66868C6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1.1.4</w:t>
            </w:r>
          </w:p>
        </w:tc>
        <w:tc>
          <w:tcPr>
            <w:tcW w:w="4796" w:type="dxa"/>
          </w:tcPr>
          <w:p w14:paraId="65A9CABE" w14:textId="1DF32ED3"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b/>
                <w:bCs/>
              </w:rPr>
              <w:t>The mission guides all of the institution’s operations (e.g. planning, decision-making, resource</w:t>
            </w:r>
            <w:r w:rsidR="0012406F" w:rsidRPr="004A133C">
              <w:rPr>
                <w:rFonts w:ascii="Times New Roman" w:hAnsi="Times New Roman" w:cstheme="majorBidi"/>
                <w:b/>
                <w:bCs/>
              </w:rPr>
              <w:t xml:space="preserve"> </w:t>
            </w:r>
            <w:r w:rsidRPr="004A133C">
              <w:rPr>
                <w:rFonts w:ascii="Times New Roman" w:hAnsi="Times New Roman" w:cstheme="majorBidi"/>
                <w:b/>
                <w:bCs/>
              </w:rPr>
              <w:t>allocation, academic program development).</w:t>
            </w:r>
            <w:r w:rsidR="00EA4606" w:rsidRPr="004A133C">
              <w:rPr>
                <w:rFonts w:ascii="Times New Roman" w:hAnsi="Times New Roman" w:cs="Sakkal Majalla"/>
                <w:b/>
                <w:bCs/>
                <w:color w:val="C00000"/>
                <w:sz w:val="20"/>
                <w:szCs w:val="20"/>
                <w:lang w:bidi="ar-EG"/>
              </w:rPr>
              <w:t>*</w:t>
            </w:r>
          </w:p>
        </w:tc>
        <w:tc>
          <w:tcPr>
            <w:tcW w:w="665" w:type="dxa"/>
          </w:tcPr>
          <w:p w14:paraId="3DD3B8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E698CF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2520D7E" w14:textId="0A7D2AC5"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0DC56F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002FE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23B387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4200810" w14:textId="77777777" w:rsidTr="002A1201">
        <w:trPr>
          <w:trHeight w:val="293"/>
          <w:jc w:val="center"/>
        </w:trPr>
        <w:tc>
          <w:tcPr>
            <w:tcW w:w="718" w:type="dxa"/>
            <w:tcBorders>
              <w:left w:val="single" w:sz="12" w:space="0" w:color="auto"/>
            </w:tcBorders>
          </w:tcPr>
          <w:p w14:paraId="1022ADAD" w14:textId="1768E30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1.1.5</w:t>
            </w:r>
          </w:p>
        </w:tc>
        <w:tc>
          <w:tcPr>
            <w:tcW w:w="4796" w:type="dxa"/>
          </w:tcPr>
          <w:p w14:paraId="1D6D871D" w14:textId="2DDAF1E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 The institution has values that guide the work and the behavior of its employees.</w:t>
            </w:r>
          </w:p>
        </w:tc>
        <w:tc>
          <w:tcPr>
            <w:tcW w:w="665" w:type="dxa"/>
          </w:tcPr>
          <w:p w14:paraId="0DE51F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E431E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25C178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FF8C5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3B851A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1206DC6" w14:textId="77777777" w:rsidR="002A1201" w:rsidRPr="004A133C" w:rsidRDefault="002A1201" w:rsidP="002A1201">
            <w:pPr>
              <w:bidi w:val="0"/>
              <w:jc w:val="center"/>
              <w:rPr>
                <w:rFonts w:ascii="Times New Roman" w:hAnsi="Times New Roman" w:cs="Sakkal Majalla"/>
                <w:sz w:val="28"/>
                <w:szCs w:val="28"/>
                <w:rtl/>
                <w:lang w:bidi="ar-EG"/>
              </w:rPr>
            </w:pPr>
          </w:p>
        </w:tc>
      </w:tr>
      <w:tr w:rsidR="00214D4F" w:rsidRPr="004A133C" w14:paraId="52C666F9" w14:textId="77777777" w:rsidTr="003A403F">
        <w:trPr>
          <w:trHeight w:val="293"/>
          <w:jc w:val="center"/>
        </w:trPr>
        <w:tc>
          <w:tcPr>
            <w:tcW w:w="718" w:type="dxa"/>
            <w:tcBorders>
              <w:left w:val="single" w:sz="12" w:space="0" w:color="auto"/>
            </w:tcBorders>
            <w:shd w:val="clear" w:color="auto" w:fill="DBE5F1" w:themeFill="accent1" w:themeFillTint="33"/>
          </w:tcPr>
          <w:p w14:paraId="1623FCA5" w14:textId="437E89F3" w:rsidR="00214D4F" w:rsidRPr="004A133C" w:rsidRDefault="00214D4F"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1.2</w:t>
            </w:r>
          </w:p>
        </w:tc>
        <w:tc>
          <w:tcPr>
            <w:tcW w:w="8890" w:type="dxa"/>
            <w:gridSpan w:val="7"/>
            <w:tcBorders>
              <w:right w:val="single" w:sz="12" w:space="0" w:color="auto"/>
            </w:tcBorders>
            <w:shd w:val="clear" w:color="auto" w:fill="DBE5F1" w:themeFill="accent1" w:themeFillTint="33"/>
            <w:vAlign w:val="center"/>
          </w:tcPr>
          <w:p w14:paraId="100CB69D" w14:textId="74A6BEC1" w:rsidR="00214D4F" w:rsidRPr="004A133C" w:rsidRDefault="00214D4F" w:rsidP="00E06BAE">
            <w:pPr>
              <w:bidi w:val="0"/>
              <w:rPr>
                <w:rFonts w:ascii="Times New Roman" w:hAnsi="Times New Roman" w:cs="Sakkal Majalla"/>
                <w:sz w:val="28"/>
                <w:szCs w:val="28"/>
                <w:rtl/>
                <w:lang w:bidi="ar-EG"/>
              </w:rPr>
            </w:pPr>
            <w:bookmarkStart w:id="17" w:name="_Toc509327730"/>
            <w:bookmarkStart w:id="18" w:name="_Toc509328419"/>
            <w:bookmarkStart w:id="19" w:name="_Toc510515496"/>
            <w:bookmarkStart w:id="20" w:name="_Toc530042293"/>
            <w:r w:rsidRPr="004A133C">
              <w:rPr>
                <w:rFonts w:ascii="Times New Roman" w:hAnsi="Times New Roman" w:cstheme="majorBidi"/>
                <w:b/>
                <w:bCs/>
                <w:sz w:val="24"/>
                <w:szCs w:val="24"/>
              </w:rPr>
              <w:t>Vision and Strategic Planning</w:t>
            </w:r>
            <w:bookmarkEnd w:id="17"/>
            <w:bookmarkEnd w:id="18"/>
            <w:bookmarkEnd w:id="19"/>
            <w:bookmarkEnd w:id="20"/>
          </w:p>
        </w:tc>
      </w:tr>
      <w:tr w:rsidR="002A1201" w:rsidRPr="004A133C" w14:paraId="3838AA75" w14:textId="77777777" w:rsidTr="002A1201">
        <w:trPr>
          <w:trHeight w:val="293"/>
          <w:jc w:val="center"/>
        </w:trPr>
        <w:tc>
          <w:tcPr>
            <w:tcW w:w="718" w:type="dxa"/>
            <w:tcBorders>
              <w:left w:val="single" w:sz="12" w:space="0" w:color="auto"/>
            </w:tcBorders>
          </w:tcPr>
          <w:p w14:paraId="42CB32A1" w14:textId="6D00906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1.2.1</w:t>
            </w:r>
          </w:p>
        </w:tc>
        <w:tc>
          <w:tcPr>
            <w:tcW w:w="4796" w:type="dxa"/>
          </w:tcPr>
          <w:p w14:paraId="086231D1" w14:textId="49B0670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has a clear, ambitious and publicized vision.</w:t>
            </w:r>
          </w:p>
        </w:tc>
        <w:tc>
          <w:tcPr>
            <w:tcW w:w="665" w:type="dxa"/>
          </w:tcPr>
          <w:p w14:paraId="3A1DE4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E38B26"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F5DF5B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2A931B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FE451E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27F04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7E8FE68" w14:textId="77777777" w:rsidTr="002A1201">
        <w:trPr>
          <w:trHeight w:val="293"/>
          <w:jc w:val="center"/>
        </w:trPr>
        <w:tc>
          <w:tcPr>
            <w:tcW w:w="718" w:type="dxa"/>
            <w:tcBorders>
              <w:left w:val="single" w:sz="12" w:space="0" w:color="auto"/>
            </w:tcBorders>
          </w:tcPr>
          <w:p w14:paraId="21AED69E" w14:textId="0F6E6160"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1.2.2</w:t>
            </w:r>
          </w:p>
        </w:tc>
        <w:tc>
          <w:tcPr>
            <w:tcW w:w="4796" w:type="dxa"/>
          </w:tcPr>
          <w:p w14:paraId="4B6C3F65" w14:textId="52816056"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develops a well-defined, comprehensive strategic plan that is consistent with its vision and be in line with national developmental plans and programs (e.g. Vision 2030 and National Transition Programs).</w:t>
            </w:r>
            <w:r w:rsidR="0012406F" w:rsidRPr="004A133C">
              <w:rPr>
                <w:rFonts w:ascii="Times New Roman" w:hAnsi="Times New Roman" w:cs="Sakkal Majalla"/>
                <w:b/>
                <w:bCs/>
                <w:color w:val="C00000"/>
                <w:sz w:val="20"/>
                <w:szCs w:val="20"/>
                <w:lang w:bidi="ar-EG"/>
              </w:rPr>
              <w:t xml:space="preserve"> *</w:t>
            </w:r>
          </w:p>
        </w:tc>
        <w:tc>
          <w:tcPr>
            <w:tcW w:w="665" w:type="dxa"/>
          </w:tcPr>
          <w:p w14:paraId="12C8D0E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D03AF4C"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168CDF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CB2C1B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0BE77C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605CF2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8FC33CA" w14:textId="77777777" w:rsidTr="002A1201">
        <w:trPr>
          <w:trHeight w:val="293"/>
          <w:jc w:val="center"/>
        </w:trPr>
        <w:tc>
          <w:tcPr>
            <w:tcW w:w="718" w:type="dxa"/>
            <w:tcBorders>
              <w:left w:val="single" w:sz="12" w:space="0" w:color="auto"/>
            </w:tcBorders>
          </w:tcPr>
          <w:p w14:paraId="3908F96D" w14:textId="744E4BE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1.2.3</w:t>
            </w:r>
          </w:p>
        </w:tc>
        <w:tc>
          <w:tcPr>
            <w:tcW w:w="4796" w:type="dxa"/>
          </w:tcPr>
          <w:p w14:paraId="2855A6E9" w14:textId="7AC3A28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institution’s strategic plan includes clear strategic objectives, linked to specific performance indicators to measure the extent of their achievement based on targeted performance benchmarks.</w:t>
            </w:r>
          </w:p>
        </w:tc>
        <w:tc>
          <w:tcPr>
            <w:tcW w:w="665" w:type="dxa"/>
          </w:tcPr>
          <w:p w14:paraId="78F10A1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21CFF3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D7748A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42A210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F42E46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4407CB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1BB95C3" w14:textId="77777777" w:rsidTr="002A1201">
        <w:trPr>
          <w:trHeight w:val="293"/>
          <w:jc w:val="center"/>
        </w:trPr>
        <w:tc>
          <w:tcPr>
            <w:tcW w:w="718" w:type="dxa"/>
            <w:tcBorders>
              <w:left w:val="single" w:sz="12" w:space="0" w:color="auto"/>
            </w:tcBorders>
          </w:tcPr>
          <w:p w14:paraId="5DCF29DC" w14:textId="3E400B4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1.2.4</w:t>
            </w:r>
          </w:p>
        </w:tc>
        <w:tc>
          <w:tcPr>
            <w:tcW w:w="4796" w:type="dxa"/>
          </w:tcPr>
          <w:p w14:paraId="6F85C06D" w14:textId="39FEBAE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strategic plan includes an estimation of potential risks and mechanisms to deal with them.</w:t>
            </w:r>
          </w:p>
        </w:tc>
        <w:tc>
          <w:tcPr>
            <w:tcW w:w="665" w:type="dxa"/>
          </w:tcPr>
          <w:p w14:paraId="7933F7D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9B75EF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AC26F8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03CC94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701CC8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B114CCA"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D5949FF" w14:textId="77777777" w:rsidTr="002A1201">
        <w:trPr>
          <w:trHeight w:val="293"/>
          <w:jc w:val="center"/>
        </w:trPr>
        <w:tc>
          <w:tcPr>
            <w:tcW w:w="718" w:type="dxa"/>
            <w:tcBorders>
              <w:left w:val="single" w:sz="12" w:space="0" w:color="auto"/>
            </w:tcBorders>
          </w:tcPr>
          <w:p w14:paraId="62DE7EBD" w14:textId="7C55FF2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1.2.5</w:t>
            </w:r>
          </w:p>
        </w:tc>
        <w:tc>
          <w:tcPr>
            <w:tcW w:w="4796" w:type="dxa"/>
          </w:tcPr>
          <w:p w14:paraId="0CB0FCEB" w14:textId="0A2A219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operational and execution plans for all its units, for which the strategic plan represents a reference framework.</w:t>
            </w:r>
          </w:p>
        </w:tc>
        <w:tc>
          <w:tcPr>
            <w:tcW w:w="665" w:type="dxa"/>
          </w:tcPr>
          <w:p w14:paraId="7CE3783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D86F22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D05844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7B0B97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1C8C9A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EECCBF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12FB760" w14:textId="77777777" w:rsidTr="002A1201">
        <w:trPr>
          <w:trHeight w:val="293"/>
          <w:jc w:val="center"/>
        </w:trPr>
        <w:tc>
          <w:tcPr>
            <w:tcW w:w="718" w:type="dxa"/>
            <w:tcBorders>
              <w:left w:val="single" w:sz="12" w:space="0" w:color="auto"/>
            </w:tcBorders>
          </w:tcPr>
          <w:p w14:paraId="55DEFAFC" w14:textId="0D58183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1.2.6</w:t>
            </w:r>
          </w:p>
        </w:tc>
        <w:tc>
          <w:tcPr>
            <w:tcW w:w="4796" w:type="dxa"/>
          </w:tcPr>
          <w:p w14:paraId="664F7F1E" w14:textId="355DD3DE"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follows up the extent to which the strategic plan is implemented through specific mechanisms; prepares periodic reports on its progress; and develops and adjusts it as required based on the results of the review, assessment process, and changing circumstances.</w:t>
            </w:r>
            <w:r w:rsidR="0012406F" w:rsidRPr="004A133C">
              <w:rPr>
                <w:rFonts w:ascii="Times New Roman" w:hAnsi="Times New Roman" w:cs="Sakkal Majalla"/>
                <w:b/>
                <w:bCs/>
                <w:color w:val="C00000"/>
                <w:sz w:val="20"/>
                <w:szCs w:val="20"/>
                <w:lang w:bidi="ar-EG"/>
              </w:rPr>
              <w:t xml:space="preserve"> *</w:t>
            </w:r>
          </w:p>
        </w:tc>
        <w:tc>
          <w:tcPr>
            <w:tcW w:w="665" w:type="dxa"/>
          </w:tcPr>
          <w:p w14:paraId="12CC9F7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0EF5A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BF28B1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2CFBF0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6DFAA0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89F95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6FBB9E6" w14:textId="77777777" w:rsidTr="003A403F">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A0D9AE2" w14:textId="77777777" w:rsidR="002A1201" w:rsidRPr="004A133C" w:rsidRDefault="002A1201" w:rsidP="002A1201">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379D350C" w14:textId="77777777" w:rsidTr="002A1201">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121798AE" w14:textId="77777777" w:rsidR="002A1201" w:rsidRPr="004A133C" w:rsidRDefault="002A1201" w:rsidP="002A1201">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E4902CF" w14:textId="77777777" w:rsidR="002A1201" w:rsidRPr="004A133C" w:rsidRDefault="002A1201" w:rsidP="002A1201">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1FD907F" w14:textId="0BE2446D"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2B915DCC" w14:textId="77777777" w:rsidTr="002A1201">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508F031"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2F351AE" w14:textId="0267D1C2"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37FCCFFF" w14:textId="77777777" w:rsidTr="002A1201">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02C82FEF"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54E3889D" w14:textId="63E6AFE1"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736EE7BE" w14:textId="77777777" w:rsidTr="002A1201">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8C435C3"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1A4F68A9" w14:textId="23F6319F" w:rsidR="002A1201" w:rsidRPr="004A133C" w:rsidRDefault="002A1201" w:rsidP="002A1201">
            <w:pPr>
              <w:bidi w:val="0"/>
              <w:jc w:val="center"/>
              <w:rPr>
                <w:rFonts w:ascii="Times New Roman" w:hAnsi="Times New Roman" w:cs="Sakkal Majalla"/>
                <w:b/>
                <w:bCs/>
                <w:sz w:val="28"/>
                <w:szCs w:val="28"/>
                <w:rtl/>
                <w:lang w:bidi="ar-EG"/>
              </w:rPr>
            </w:pPr>
          </w:p>
        </w:tc>
      </w:tr>
    </w:tbl>
    <w:p w14:paraId="015657B3" w14:textId="77777777" w:rsidR="00F63931" w:rsidRPr="004A133C" w:rsidRDefault="00F63931" w:rsidP="00F63931">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86F26AC"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F63931">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F63931">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587F49">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587F49">
      <w:pPr>
        <w:bidi w:val="0"/>
        <w:spacing w:after="0"/>
        <w:rPr>
          <w:rFonts w:ascii="Times New Roman" w:hAnsi="Times New Roman" w:cstheme="majorBidi"/>
          <w:b/>
          <w:bCs/>
          <w:color w:val="C00000"/>
          <w:sz w:val="36"/>
          <w:szCs w:val="36"/>
          <w:rtl/>
        </w:rPr>
      </w:pPr>
      <w:r w:rsidRPr="004A133C">
        <w:rPr>
          <w:rFonts w:ascii="Times New Roman" w:hAnsi="Times New Roman" w:cstheme="majorBidi"/>
          <w:b/>
          <w:bCs/>
          <w:color w:val="C00000"/>
          <w:sz w:val="36"/>
          <w:szCs w:val="36"/>
          <w:rtl/>
        </w:rPr>
        <w:br w:type="page"/>
      </w:r>
    </w:p>
    <w:p w14:paraId="3D2373DB" w14:textId="321862BE" w:rsidR="00255982" w:rsidRPr="004A133C" w:rsidRDefault="00255982" w:rsidP="00587F49">
      <w:pPr>
        <w:pStyle w:val="Heading1"/>
      </w:pPr>
      <w:bookmarkStart w:id="21" w:name="_Toc532385888"/>
      <w:bookmarkStart w:id="22" w:name="_Toc532386005"/>
      <w:bookmarkStart w:id="23" w:name="_Toc29456261"/>
      <w:r w:rsidRPr="004A133C">
        <w:rPr>
          <w:lang w:bidi="ar-LB"/>
        </w:rPr>
        <w:lastRenderedPageBreak/>
        <w:t>2.</w:t>
      </w:r>
      <w:r w:rsidR="00EC2089" w:rsidRPr="004A133C">
        <w:rPr>
          <w:lang w:bidi="ar-LB"/>
        </w:rPr>
        <w:t xml:space="preserve"> </w:t>
      </w:r>
      <w:r w:rsidRPr="004A133C">
        <w:rPr>
          <w:lang w:bidi="ar-LB"/>
        </w:rPr>
        <w:t>Governance, Leadership, and Management</w:t>
      </w:r>
      <w:bookmarkEnd w:id="21"/>
      <w:bookmarkEnd w:id="22"/>
      <w:bookmarkEnd w:id="23"/>
    </w:p>
    <w:p w14:paraId="103F85D6" w14:textId="73AC0ACF" w:rsidR="005D6C9F" w:rsidRPr="004A133C" w:rsidRDefault="00255982" w:rsidP="009514B1">
      <w:pPr>
        <w:bidi w:val="0"/>
        <w:spacing w:after="0"/>
        <w:jc w:val="lowKashida"/>
        <w:rPr>
          <w:rFonts w:ascii="Times New Roman" w:hAnsi="Times New Roman" w:cstheme="majorBidi"/>
          <w:sz w:val="20"/>
          <w:szCs w:val="20"/>
          <w:lang w:val="en-GB" w:bidi="ar-LB"/>
        </w:rPr>
      </w:pPr>
      <w:r w:rsidRPr="004A133C">
        <w:rPr>
          <w:rFonts w:ascii="Times New Roman" w:hAnsi="Times New Roman" w:cstheme="majorBidi"/>
          <w:sz w:val="20"/>
          <w:szCs w:val="20"/>
          <w:lang w:bidi="ar-LB"/>
        </w:rPr>
        <w:t>The institution must have governance systems that ensure its effectiveness and efficiency; and must implement policies, regulations and procedures that support its mission, goals, and strategic and operational plans. The institution must have a clear and functioning organizational structure with defined authorities and responsibilities for all jobs. The institution must have a leadership style, and an administrative system that is based on planning, implementing, reviewing,  and improving with follow-up; and must apply quality systems that achieve continuous performance development in a framework of integrity, transparency, equality and fairness in a supportive institutional environment. All related aspects of institutional performance must be assessed based on key performance indicators</w:t>
      </w:r>
      <w:r w:rsidRPr="004A133C">
        <w:rPr>
          <w:rFonts w:ascii="Times New Roman" w:hAnsi="Times New Roman" w:cstheme="majorBidi"/>
          <w:sz w:val="20"/>
          <w:szCs w:val="20"/>
          <w:rtl/>
          <w:lang w:bidi="ar-LB"/>
        </w:rPr>
        <w: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85630" w:rsidRPr="004A133C" w14:paraId="0DCCF6C3"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BA5D101" w14:textId="77777777" w:rsidR="00C85630" w:rsidRPr="004A133C" w:rsidRDefault="00C85630" w:rsidP="00C85630">
            <w:pPr>
              <w:bidi w:val="0"/>
              <w:ind w:firstLine="2574"/>
              <w:jc w:val="center"/>
              <w:rPr>
                <w:rFonts w:ascii="Times New Roman" w:hAnsi="Times New Roman" w:cstheme="majorBidi"/>
                <w:b/>
                <w:bCs/>
              </w:rPr>
            </w:pPr>
          </w:p>
          <w:p w14:paraId="734FC257" w14:textId="77777777" w:rsidR="00C85630" w:rsidRPr="009A70CA" w:rsidRDefault="00C85630" w:rsidP="00C85630">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55DF7F89" w14:textId="77777777" w:rsidR="00C85630" w:rsidRPr="009A70CA" w:rsidRDefault="00C85630" w:rsidP="00C85630">
            <w:pPr>
              <w:bidi w:val="0"/>
              <w:ind w:firstLine="2574"/>
              <w:jc w:val="center"/>
              <w:rPr>
                <w:rFonts w:ascii="Times New Roman" w:hAnsi="Times New Roman" w:cstheme="majorBidi"/>
                <w:b/>
                <w:bCs/>
                <w:sz w:val="20"/>
                <w:szCs w:val="20"/>
              </w:rPr>
            </w:pPr>
          </w:p>
          <w:p w14:paraId="7A2C9564" w14:textId="77777777" w:rsidR="00C85630" w:rsidRPr="009A70CA" w:rsidRDefault="00C85630" w:rsidP="00C85630">
            <w:pPr>
              <w:bidi w:val="0"/>
              <w:ind w:firstLine="2574"/>
              <w:jc w:val="center"/>
              <w:rPr>
                <w:rFonts w:ascii="Times New Roman" w:hAnsi="Times New Roman" w:cstheme="majorBidi"/>
                <w:b/>
                <w:bCs/>
                <w:sz w:val="20"/>
                <w:szCs w:val="20"/>
              </w:rPr>
            </w:pPr>
          </w:p>
          <w:p w14:paraId="1C862C37" w14:textId="1B6C0961" w:rsidR="00C85630" w:rsidRPr="004A133C" w:rsidRDefault="00C85630" w:rsidP="00C85630">
            <w:pPr>
              <w:bidi w:val="0"/>
              <w:ind w:firstLine="2857"/>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625B050F" w14:textId="79C0A9C6" w:rsidR="00C85630" w:rsidRPr="004A133C" w:rsidRDefault="00C85630" w:rsidP="00C85630">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58DDEA70" w14:textId="38BFD2B8"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477AA4C" w14:textId="54DD19BA"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45635333"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0B233F74"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624609D9"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33F4B954" w14:textId="3CFF5576"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4E7689C8" w14:textId="4BBD4827"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34909553" w14:textId="25654C43" w:rsidR="00CE294D" w:rsidRPr="004A133C" w:rsidRDefault="00CE294D" w:rsidP="00CE294D">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29BD5890" w14:textId="2F4C1421"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5FFB43C2" w14:textId="4C849DDD"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355BBF82"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0E7BB0AF"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3A35E54B"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40AA3F2B" w14:textId="6B274B1B"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5E46350D" w14:textId="10FA86F2"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466E2B29" w14:textId="02BDEFB0"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0B7A8BE7" w14:textId="75D40C44"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7755E5BF" w14:textId="67E4944D"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E06BAE" w:rsidRPr="004A133C" w14:paraId="6F249FCF" w14:textId="77777777" w:rsidTr="003A403F">
        <w:trPr>
          <w:trHeight w:val="367"/>
          <w:jc w:val="center"/>
        </w:trPr>
        <w:tc>
          <w:tcPr>
            <w:tcW w:w="718" w:type="dxa"/>
            <w:tcBorders>
              <w:left w:val="single" w:sz="12" w:space="0" w:color="auto"/>
            </w:tcBorders>
            <w:shd w:val="clear" w:color="auto" w:fill="DBE5F1" w:themeFill="accent1" w:themeFillTint="33"/>
          </w:tcPr>
          <w:p w14:paraId="1BCEA017" w14:textId="70432A0B"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2.1</w:t>
            </w:r>
          </w:p>
        </w:tc>
        <w:tc>
          <w:tcPr>
            <w:tcW w:w="8890" w:type="dxa"/>
            <w:gridSpan w:val="8"/>
            <w:tcBorders>
              <w:right w:val="single" w:sz="12" w:space="0" w:color="auto"/>
            </w:tcBorders>
            <w:shd w:val="clear" w:color="auto" w:fill="DBE5F1" w:themeFill="accent1" w:themeFillTint="33"/>
          </w:tcPr>
          <w:p w14:paraId="5A9A5E68" w14:textId="6849A101" w:rsidR="00E06BAE" w:rsidRPr="004A133C" w:rsidRDefault="00E06BAE" w:rsidP="0021672F">
            <w:pPr>
              <w:bidi w:val="0"/>
              <w:rPr>
                <w:rFonts w:ascii="Times New Roman" w:hAnsi="Times New Roman" w:cs="Sakkal Majalla"/>
                <w:sz w:val="28"/>
                <w:szCs w:val="28"/>
                <w:rtl/>
                <w:lang w:bidi="ar-EG"/>
              </w:rPr>
            </w:pPr>
            <w:bookmarkStart w:id="24" w:name="_Toc509327732"/>
            <w:bookmarkStart w:id="25" w:name="_Toc509328421"/>
            <w:bookmarkStart w:id="26" w:name="_Toc510515498"/>
            <w:bookmarkStart w:id="27" w:name="_Toc530042295"/>
            <w:r w:rsidRPr="004A133C">
              <w:rPr>
                <w:rFonts w:ascii="Times New Roman" w:hAnsi="Times New Roman" w:cstheme="majorBidi"/>
                <w:b/>
                <w:bCs/>
                <w:sz w:val="24"/>
                <w:szCs w:val="24"/>
              </w:rPr>
              <w:t>Governing Councils and Committees</w:t>
            </w:r>
            <w:bookmarkEnd w:id="24"/>
            <w:bookmarkEnd w:id="25"/>
            <w:bookmarkEnd w:id="26"/>
            <w:bookmarkEnd w:id="27"/>
          </w:p>
        </w:tc>
      </w:tr>
      <w:tr w:rsidR="002A1201" w:rsidRPr="004A133C" w14:paraId="1E45C8E1" w14:textId="77777777" w:rsidTr="00C172D8">
        <w:trPr>
          <w:trHeight w:val="345"/>
          <w:jc w:val="center"/>
        </w:trPr>
        <w:tc>
          <w:tcPr>
            <w:tcW w:w="718" w:type="dxa"/>
            <w:tcBorders>
              <w:left w:val="single" w:sz="12" w:space="0" w:color="auto"/>
            </w:tcBorders>
          </w:tcPr>
          <w:p w14:paraId="6B13B4D8" w14:textId="29AF61F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2.1.1</w:t>
            </w:r>
          </w:p>
        </w:tc>
        <w:tc>
          <w:tcPr>
            <w:tcW w:w="4861" w:type="dxa"/>
            <w:gridSpan w:val="2"/>
          </w:tcPr>
          <w:p w14:paraId="6E0DAAFE" w14:textId="4E45F17D"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is managed by councils with specific </w:t>
            </w:r>
            <w:r w:rsidRPr="004A133C">
              <w:rPr>
                <w:rFonts w:ascii="Times New Roman" w:hAnsi="Times New Roman" w:cstheme="majorBidi"/>
                <w:b/>
                <w:bCs/>
                <w:lang w:bidi="ar-LB"/>
              </w:rPr>
              <w:t xml:space="preserve">responsibilities and authorities </w:t>
            </w:r>
            <w:r w:rsidRPr="004A133C">
              <w:rPr>
                <w:rFonts w:ascii="Times New Roman" w:hAnsi="Times New Roman" w:cstheme="majorBidi"/>
                <w:b/>
                <w:bCs/>
              </w:rPr>
              <w:t>(e.g., Board of Trustees, University Council, College Councils, Scientific Council) in accordance with the Higher Education Regulations in the Kingdom of Saudi Arabia.</w:t>
            </w:r>
            <w:r w:rsidR="0058769F" w:rsidRPr="004A133C">
              <w:rPr>
                <w:rFonts w:ascii="Times New Roman" w:hAnsi="Times New Roman" w:cs="Sakkal Majalla"/>
                <w:b/>
                <w:bCs/>
                <w:color w:val="C00000"/>
                <w:sz w:val="20"/>
                <w:szCs w:val="20"/>
                <w:lang w:bidi="ar-EG"/>
              </w:rPr>
              <w:t xml:space="preserve"> *</w:t>
            </w:r>
          </w:p>
        </w:tc>
        <w:tc>
          <w:tcPr>
            <w:tcW w:w="600" w:type="dxa"/>
          </w:tcPr>
          <w:p w14:paraId="1D65BB1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2C78C6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C62B2A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6C529D"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03AA0F6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1CB483"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0F4E0E7" w14:textId="77777777" w:rsidTr="00C172D8">
        <w:trPr>
          <w:trHeight w:val="322"/>
          <w:jc w:val="center"/>
        </w:trPr>
        <w:tc>
          <w:tcPr>
            <w:tcW w:w="718" w:type="dxa"/>
            <w:tcBorders>
              <w:left w:val="single" w:sz="12" w:space="0" w:color="auto"/>
            </w:tcBorders>
          </w:tcPr>
          <w:p w14:paraId="7638178F" w14:textId="7C128E85" w:rsidR="002A1201" w:rsidRPr="004A133C" w:rsidRDefault="002A1201" w:rsidP="002A1201">
            <w:pPr>
              <w:bidi w:val="0"/>
              <w:jc w:val="center"/>
              <w:rPr>
                <w:rFonts w:ascii="Times New Roman" w:hAnsi="Times New Roman" w:cs="Sakkal Majalla"/>
                <w:sz w:val="20"/>
                <w:szCs w:val="20"/>
                <w:rtl/>
                <w:lang w:bidi="ar-LB"/>
              </w:rPr>
            </w:pPr>
            <w:r w:rsidRPr="004A133C">
              <w:rPr>
                <w:rFonts w:ascii="Times New Roman" w:hAnsi="Times New Roman" w:cstheme="majorBidi"/>
              </w:rPr>
              <w:t>2.1.2</w:t>
            </w:r>
          </w:p>
        </w:tc>
        <w:tc>
          <w:tcPr>
            <w:tcW w:w="4861" w:type="dxa"/>
            <w:gridSpan w:val="2"/>
          </w:tcPr>
          <w:p w14:paraId="60ECAF26" w14:textId="6EF283B1"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 xml:space="preserve">The permanent and temporary committees in the institution are formed in accordance to specific and declared regulations; and their </w:t>
            </w:r>
            <w:r w:rsidRPr="004A133C">
              <w:rPr>
                <w:rFonts w:ascii="Times New Roman" w:hAnsi="Times New Roman" w:cstheme="majorBidi"/>
                <w:lang w:bidi="ar-LB"/>
              </w:rPr>
              <w:t>responsibilities and authorities are defined</w:t>
            </w:r>
            <w:r w:rsidRPr="004A133C">
              <w:rPr>
                <w:rFonts w:ascii="Times New Roman" w:hAnsi="Times New Roman" w:cstheme="majorBidi"/>
              </w:rPr>
              <w:t xml:space="preserve"> with an appropriate representation of the male and female sections and the branches.</w:t>
            </w:r>
          </w:p>
        </w:tc>
        <w:tc>
          <w:tcPr>
            <w:tcW w:w="600" w:type="dxa"/>
          </w:tcPr>
          <w:p w14:paraId="73083BB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DE7BF7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EA7EB2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AF50B3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5BCF55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D1D87F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B14AEA1" w14:textId="77777777" w:rsidTr="00C172D8">
        <w:trPr>
          <w:trHeight w:val="255"/>
          <w:jc w:val="center"/>
        </w:trPr>
        <w:tc>
          <w:tcPr>
            <w:tcW w:w="718" w:type="dxa"/>
            <w:tcBorders>
              <w:left w:val="single" w:sz="12" w:space="0" w:color="auto"/>
            </w:tcBorders>
          </w:tcPr>
          <w:p w14:paraId="4D64A1CF" w14:textId="68B3156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2.1.3</w:t>
            </w:r>
          </w:p>
        </w:tc>
        <w:tc>
          <w:tcPr>
            <w:tcW w:w="4861" w:type="dxa"/>
            <w:gridSpan w:val="2"/>
          </w:tcPr>
          <w:p w14:paraId="28A05C44" w14:textId="39493D94"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rPr>
              <w:t>Councils and committees act to improve institutional effectiveness and operational efficiency in their various aspects (e.g. academic, administrative, financial and internal quality systems).</w:t>
            </w:r>
          </w:p>
        </w:tc>
        <w:tc>
          <w:tcPr>
            <w:tcW w:w="600" w:type="dxa"/>
          </w:tcPr>
          <w:p w14:paraId="2B00686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9B13C9C"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F6F11AD"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5305EDF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588027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D2625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7967BD5" w14:textId="77777777" w:rsidTr="00C172D8">
        <w:trPr>
          <w:trHeight w:val="254"/>
          <w:jc w:val="center"/>
        </w:trPr>
        <w:tc>
          <w:tcPr>
            <w:tcW w:w="718" w:type="dxa"/>
            <w:tcBorders>
              <w:left w:val="single" w:sz="12" w:space="0" w:color="auto"/>
            </w:tcBorders>
          </w:tcPr>
          <w:p w14:paraId="237C2158" w14:textId="49CC27D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2.1.4</w:t>
            </w:r>
          </w:p>
        </w:tc>
        <w:tc>
          <w:tcPr>
            <w:tcW w:w="4861" w:type="dxa"/>
            <w:gridSpan w:val="2"/>
          </w:tcPr>
          <w:p w14:paraId="6C17F20D" w14:textId="38212B1D"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implements a system to assess the efficiency of the councils and committees and enhance their performance.</w:t>
            </w:r>
          </w:p>
        </w:tc>
        <w:tc>
          <w:tcPr>
            <w:tcW w:w="600" w:type="dxa"/>
          </w:tcPr>
          <w:p w14:paraId="6DADC8B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EF924C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7042D6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64F673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389BA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9B81F53"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E2413D4" w14:textId="77777777" w:rsidTr="003A403F">
        <w:trPr>
          <w:trHeight w:val="293"/>
          <w:jc w:val="center"/>
        </w:trPr>
        <w:tc>
          <w:tcPr>
            <w:tcW w:w="718" w:type="dxa"/>
            <w:tcBorders>
              <w:left w:val="single" w:sz="12" w:space="0" w:color="auto"/>
            </w:tcBorders>
            <w:shd w:val="clear" w:color="auto" w:fill="DBE5F1" w:themeFill="accent1" w:themeFillTint="33"/>
          </w:tcPr>
          <w:p w14:paraId="73197B8F" w14:textId="6B7FC05D"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2.2</w:t>
            </w:r>
          </w:p>
        </w:tc>
        <w:tc>
          <w:tcPr>
            <w:tcW w:w="8890" w:type="dxa"/>
            <w:gridSpan w:val="8"/>
            <w:tcBorders>
              <w:right w:val="single" w:sz="12" w:space="0" w:color="auto"/>
            </w:tcBorders>
            <w:shd w:val="clear" w:color="auto" w:fill="DBE5F1" w:themeFill="accent1" w:themeFillTint="33"/>
          </w:tcPr>
          <w:p w14:paraId="75E43076" w14:textId="3A8E8749" w:rsidR="00E06BAE" w:rsidRPr="004A133C" w:rsidRDefault="00E06BAE" w:rsidP="0021672F">
            <w:pPr>
              <w:bidi w:val="0"/>
              <w:rPr>
                <w:rFonts w:ascii="Times New Roman" w:hAnsi="Times New Roman" w:cs="Sakkal Majalla"/>
                <w:sz w:val="28"/>
                <w:szCs w:val="28"/>
                <w:rtl/>
                <w:lang w:bidi="ar-EG"/>
              </w:rPr>
            </w:pPr>
            <w:bookmarkStart w:id="28" w:name="_Toc509327733"/>
            <w:bookmarkStart w:id="29" w:name="_Toc509328422"/>
            <w:bookmarkStart w:id="30" w:name="_Toc510515499"/>
            <w:bookmarkStart w:id="31" w:name="_Toc530042296"/>
            <w:r w:rsidRPr="004A133C">
              <w:rPr>
                <w:rFonts w:ascii="Times New Roman" w:hAnsi="Times New Roman" w:cstheme="majorBidi"/>
                <w:b/>
                <w:bCs/>
                <w:sz w:val="24"/>
                <w:szCs w:val="24"/>
              </w:rPr>
              <w:t>Leadership and Management</w:t>
            </w:r>
            <w:bookmarkEnd w:id="28"/>
            <w:bookmarkEnd w:id="29"/>
            <w:bookmarkEnd w:id="30"/>
            <w:bookmarkEnd w:id="31"/>
          </w:p>
        </w:tc>
      </w:tr>
      <w:tr w:rsidR="002A1201" w:rsidRPr="004A133C" w14:paraId="030D46F5" w14:textId="77777777" w:rsidTr="005D6C9F">
        <w:trPr>
          <w:trHeight w:val="293"/>
          <w:jc w:val="center"/>
        </w:trPr>
        <w:tc>
          <w:tcPr>
            <w:tcW w:w="718" w:type="dxa"/>
            <w:tcBorders>
              <w:left w:val="single" w:sz="12" w:space="0" w:color="auto"/>
            </w:tcBorders>
          </w:tcPr>
          <w:p w14:paraId="59199AAF" w14:textId="68F3EC2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2.2.1</w:t>
            </w:r>
          </w:p>
        </w:tc>
        <w:tc>
          <w:tcPr>
            <w:tcW w:w="4861" w:type="dxa"/>
            <w:gridSpan w:val="2"/>
          </w:tcPr>
          <w:p w14:paraId="46501047" w14:textId="4CE90626"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a published and transparent system that ensures the recruitment of appropriately qualified academic and administrative leaders, the development of their capabilities and the preparation of future leaders.</w:t>
            </w:r>
            <w:r w:rsidR="0058769F" w:rsidRPr="004A133C">
              <w:rPr>
                <w:rFonts w:ascii="Times New Roman" w:hAnsi="Times New Roman" w:cs="Sakkal Majalla"/>
                <w:b/>
                <w:bCs/>
                <w:color w:val="C00000"/>
                <w:sz w:val="20"/>
                <w:szCs w:val="20"/>
                <w:lang w:bidi="ar-EG"/>
              </w:rPr>
              <w:t>*</w:t>
            </w:r>
          </w:p>
        </w:tc>
        <w:tc>
          <w:tcPr>
            <w:tcW w:w="600" w:type="dxa"/>
          </w:tcPr>
          <w:p w14:paraId="088D526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0A0093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68F941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D305CB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362B59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CDC85F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739EC3E" w14:textId="77777777" w:rsidTr="005D6C9F">
        <w:trPr>
          <w:trHeight w:val="293"/>
          <w:jc w:val="center"/>
        </w:trPr>
        <w:tc>
          <w:tcPr>
            <w:tcW w:w="718" w:type="dxa"/>
            <w:tcBorders>
              <w:left w:val="single" w:sz="12" w:space="0" w:color="auto"/>
            </w:tcBorders>
          </w:tcPr>
          <w:p w14:paraId="2F67C4C6" w14:textId="3A934F3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2.2.2</w:t>
            </w:r>
          </w:p>
        </w:tc>
        <w:tc>
          <w:tcPr>
            <w:tcW w:w="4861" w:type="dxa"/>
            <w:gridSpan w:val="2"/>
          </w:tcPr>
          <w:p w14:paraId="3AF4BA5F" w14:textId="40524765"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mechanisms for accountability, and assesses the performance of leaders at all levels according to specific and published standards.</w:t>
            </w:r>
          </w:p>
        </w:tc>
        <w:tc>
          <w:tcPr>
            <w:tcW w:w="600" w:type="dxa"/>
          </w:tcPr>
          <w:p w14:paraId="599EA23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5C1A0F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049428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58924B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52F9E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F4A7A1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7B819C6" w14:textId="77777777" w:rsidTr="005D6C9F">
        <w:trPr>
          <w:trHeight w:val="293"/>
          <w:jc w:val="center"/>
        </w:trPr>
        <w:tc>
          <w:tcPr>
            <w:tcW w:w="718" w:type="dxa"/>
            <w:tcBorders>
              <w:left w:val="single" w:sz="12" w:space="0" w:color="auto"/>
            </w:tcBorders>
          </w:tcPr>
          <w:p w14:paraId="2428C8FD" w14:textId="2F89CEC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2.2.3</w:t>
            </w:r>
          </w:p>
        </w:tc>
        <w:tc>
          <w:tcPr>
            <w:tcW w:w="4861" w:type="dxa"/>
            <w:gridSpan w:val="2"/>
          </w:tcPr>
          <w:p w14:paraId="4BB349CE" w14:textId="54CF518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enable the participation of all stakeholders (e.g. students, teaching staff and employee) in decision-making processes.</w:t>
            </w:r>
          </w:p>
        </w:tc>
        <w:tc>
          <w:tcPr>
            <w:tcW w:w="600" w:type="dxa"/>
          </w:tcPr>
          <w:p w14:paraId="3823510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DE7862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6126A7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B8C6C4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23514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6F247C6"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CE1FDCD" w14:textId="77777777" w:rsidTr="005D6C9F">
        <w:trPr>
          <w:trHeight w:val="293"/>
          <w:jc w:val="center"/>
        </w:trPr>
        <w:tc>
          <w:tcPr>
            <w:tcW w:w="718" w:type="dxa"/>
            <w:tcBorders>
              <w:left w:val="single" w:sz="12" w:space="0" w:color="auto"/>
            </w:tcBorders>
          </w:tcPr>
          <w:p w14:paraId="0CC1862B" w14:textId="3077BE0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2.2.4</w:t>
            </w:r>
          </w:p>
        </w:tc>
        <w:tc>
          <w:tcPr>
            <w:tcW w:w="4861" w:type="dxa"/>
            <w:gridSpan w:val="2"/>
          </w:tcPr>
          <w:p w14:paraId="7744CCCD" w14:textId="7CC2C4E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make decisions based on institutional studies, information, and data.</w:t>
            </w:r>
          </w:p>
        </w:tc>
        <w:tc>
          <w:tcPr>
            <w:tcW w:w="600" w:type="dxa"/>
          </w:tcPr>
          <w:p w14:paraId="2571C29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4401D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40751C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D9DD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C226B69"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F7F977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2785E34" w14:textId="77777777" w:rsidTr="005D6C9F">
        <w:trPr>
          <w:trHeight w:val="293"/>
          <w:jc w:val="center"/>
        </w:trPr>
        <w:tc>
          <w:tcPr>
            <w:tcW w:w="718" w:type="dxa"/>
            <w:tcBorders>
              <w:left w:val="single" w:sz="12" w:space="0" w:color="auto"/>
            </w:tcBorders>
          </w:tcPr>
          <w:p w14:paraId="64D29862" w14:textId="5709878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2.2.5</w:t>
            </w:r>
          </w:p>
        </w:tc>
        <w:tc>
          <w:tcPr>
            <w:tcW w:w="4861" w:type="dxa"/>
            <w:gridSpan w:val="2"/>
          </w:tcPr>
          <w:p w14:paraId="7E2CCB8D" w14:textId="23A0E7D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adopt appropriate procedures enabling the coordination and integration between administrative and academic units.</w:t>
            </w:r>
          </w:p>
        </w:tc>
        <w:tc>
          <w:tcPr>
            <w:tcW w:w="600" w:type="dxa"/>
          </w:tcPr>
          <w:p w14:paraId="1789EC4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139B2E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D91760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06AAFA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E19F3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5A4E88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CF1CF0A" w14:textId="77777777" w:rsidTr="005D6C9F">
        <w:trPr>
          <w:trHeight w:val="293"/>
          <w:jc w:val="center"/>
        </w:trPr>
        <w:tc>
          <w:tcPr>
            <w:tcW w:w="718" w:type="dxa"/>
            <w:tcBorders>
              <w:left w:val="single" w:sz="12" w:space="0" w:color="auto"/>
            </w:tcBorders>
          </w:tcPr>
          <w:p w14:paraId="4EC2B35A" w14:textId="6EEAD38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2.2.6</w:t>
            </w:r>
          </w:p>
        </w:tc>
        <w:tc>
          <w:tcPr>
            <w:tcW w:w="4861" w:type="dxa"/>
            <w:gridSpan w:val="2"/>
          </w:tcPr>
          <w:p w14:paraId="1E6761F5" w14:textId="41C1091A"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work to create positive organizational climate and work environment; encourage initiatives and development proposals; and motivate outstanding performance and creativity throughout the institution.</w:t>
            </w:r>
          </w:p>
        </w:tc>
        <w:tc>
          <w:tcPr>
            <w:tcW w:w="600" w:type="dxa"/>
          </w:tcPr>
          <w:p w14:paraId="7F25BAC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7C89F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5C6933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E0B6D5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76D947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1E5837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14E5084" w14:textId="77777777" w:rsidTr="005D6C9F">
        <w:trPr>
          <w:trHeight w:val="293"/>
          <w:jc w:val="center"/>
        </w:trPr>
        <w:tc>
          <w:tcPr>
            <w:tcW w:w="718" w:type="dxa"/>
            <w:tcBorders>
              <w:left w:val="single" w:sz="12" w:space="0" w:color="auto"/>
            </w:tcBorders>
          </w:tcPr>
          <w:p w14:paraId="03A085CF" w14:textId="2587136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2.2.7</w:t>
            </w:r>
          </w:p>
        </w:tc>
        <w:tc>
          <w:tcPr>
            <w:tcW w:w="4861" w:type="dxa"/>
            <w:gridSpan w:val="2"/>
          </w:tcPr>
          <w:p w14:paraId="4039FB24" w14:textId="4A00DC11"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keep all stakeholders informed about developments in the institution, and update them on a regular basis.</w:t>
            </w:r>
          </w:p>
        </w:tc>
        <w:tc>
          <w:tcPr>
            <w:tcW w:w="600" w:type="dxa"/>
          </w:tcPr>
          <w:p w14:paraId="0B645C9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4419FE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4A0CCA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D79A5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49425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681EC2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0F3BBEA" w14:textId="77777777" w:rsidTr="005D6C9F">
        <w:trPr>
          <w:trHeight w:val="293"/>
          <w:jc w:val="center"/>
        </w:trPr>
        <w:tc>
          <w:tcPr>
            <w:tcW w:w="718" w:type="dxa"/>
            <w:tcBorders>
              <w:left w:val="single" w:sz="12" w:space="0" w:color="auto"/>
            </w:tcBorders>
          </w:tcPr>
          <w:p w14:paraId="2473AD73" w14:textId="1E075D1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2.2.8</w:t>
            </w:r>
          </w:p>
        </w:tc>
        <w:tc>
          <w:tcPr>
            <w:tcW w:w="4861" w:type="dxa"/>
            <w:gridSpan w:val="2"/>
          </w:tcPr>
          <w:p w14:paraId="04D1D1EC" w14:textId="1B8BA1FD"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leadership adopts effective mechanisms to improve the institution’s reputation and image.</w:t>
            </w:r>
          </w:p>
        </w:tc>
        <w:tc>
          <w:tcPr>
            <w:tcW w:w="600" w:type="dxa"/>
          </w:tcPr>
          <w:p w14:paraId="006F069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E5D20C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5C057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ED784D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D0F985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A5383CA"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55C7B0B" w14:textId="77777777" w:rsidTr="003A403F">
        <w:trPr>
          <w:trHeight w:val="293"/>
          <w:jc w:val="center"/>
        </w:trPr>
        <w:tc>
          <w:tcPr>
            <w:tcW w:w="718" w:type="dxa"/>
            <w:tcBorders>
              <w:left w:val="single" w:sz="12" w:space="0" w:color="auto"/>
            </w:tcBorders>
            <w:shd w:val="clear" w:color="auto" w:fill="DBE5F1" w:themeFill="accent1" w:themeFillTint="33"/>
          </w:tcPr>
          <w:p w14:paraId="317CF08D" w14:textId="56D21DD5"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2.3</w:t>
            </w:r>
          </w:p>
        </w:tc>
        <w:tc>
          <w:tcPr>
            <w:tcW w:w="8890" w:type="dxa"/>
            <w:gridSpan w:val="8"/>
            <w:tcBorders>
              <w:right w:val="single" w:sz="12" w:space="0" w:color="auto"/>
            </w:tcBorders>
            <w:shd w:val="clear" w:color="auto" w:fill="DBE5F1" w:themeFill="accent1" w:themeFillTint="33"/>
          </w:tcPr>
          <w:p w14:paraId="520282B0" w14:textId="7D1E6DDF" w:rsidR="00E06BAE" w:rsidRPr="004A133C" w:rsidRDefault="00E06BAE" w:rsidP="0021672F">
            <w:pPr>
              <w:bidi w:val="0"/>
              <w:rPr>
                <w:rFonts w:ascii="Times New Roman" w:hAnsi="Times New Roman" w:cs="Sakkal Majalla"/>
                <w:sz w:val="28"/>
                <w:szCs w:val="28"/>
                <w:rtl/>
                <w:lang w:bidi="ar-EG"/>
              </w:rPr>
            </w:pPr>
            <w:bookmarkStart w:id="32" w:name="_Toc509327734"/>
            <w:bookmarkStart w:id="33" w:name="_Toc509328423"/>
            <w:bookmarkStart w:id="34" w:name="_Toc510515500"/>
            <w:bookmarkStart w:id="35" w:name="_Toc530042297"/>
            <w:r w:rsidRPr="004A133C">
              <w:rPr>
                <w:rFonts w:ascii="Times New Roman" w:hAnsi="Times New Roman" w:cstheme="majorBidi"/>
                <w:b/>
                <w:bCs/>
                <w:sz w:val="24"/>
                <w:szCs w:val="24"/>
              </w:rPr>
              <w:t>Systems, Policies, and Procedures</w:t>
            </w:r>
            <w:bookmarkEnd w:id="32"/>
            <w:bookmarkEnd w:id="33"/>
            <w:bookmarkEnd w:id="34"/>
            <w:bookmarkEnd w:id="35"/>
          </w:p>
        </w:tc>
      </w:tr>
      <w:tr w:rsidR="002A1201" w:rsidRPr="004A133C" w14:paraId="28688EE8" w14:textId="77777777" w:rsidTr="005D6C9F">
        <w:trPr>
          <w:trHeight w:val="293"/>
          <w:jc w:val="center"/>
        </w:trPr>
        <w:tc>
          <w:tcPr>
            <w:tcW w:w="718" w:type="dxa"/>
            <w:tcBorders>
              <w:left w:val="single" w:sz="12" w:space="0" w:color="auto"/>
            </w:tcBorders>
          </w:tcPr>
          <w:p w14:paraId="07E93E6D" w14:textId="0DCA629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2.3.1</w:t>
            </w:r>
          </w:p>
        </w:tc>
        <w:tc>
          <w:tcPr>
            <w:tcW w:w="4861" w:type="dxa"/>
            <w:gridSpan w:val="2"/>
          </w:tcPr>
          <w:p w14:paraId="1A0C7E84" w14:textId="15C5CCD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There are comprehensive, approved and published policies for institutional activities that support and contribute to national trends (e.g. policies for academic, research, administrative, financial, rights and duties, quality, and community partnerships).</w:t>
            </w:r>
            <w:r w:rsidR="0058769F" w:rsidRPr="004A133C">
              <w:rPr>
                <w:rFonts w:ascii="Times New Roman" w:hAnsi="Times New Roman" w:cs="Sakkal Majalla"/>
                <w:b/>
                <w:bCs/>
                <w:color w:val="C00000"/>
                <w:sz w:val="20"/>
                <w:szCs w:val="20"/>
                <w:lang w:bidi="ar-EG"/>
              </w:rPr>
              <w:t>*</w:t>
            </w:r>
          </w:p>
        </w:tc>
        <w:tc>
          <w:tcPr>
            <w:tcW w:w="600" w:type="dxa"/>
          </w:tcPr>
          <w:p w14:paraId="6C5E5A2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AB57FF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FFAA22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D2BD5B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5B37B2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187F90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E716621" w14:textId="77777777" w:rsidTr="005D6C9F">
        <w:trPr>
          <w:trHeight w:val="293"/>
          <w:jc w:val="center"/>
        </w:trPr>
        <w:tc>
          <w:tcPr>
            <w:tcW w:w="718" w:type="dxa"/>
            <w:tcBorders>
              <w:left w:val="single" w:sz="12" w:space="0" w:color="auto"/>
            </w:tcBorders>
          </w:tcPr>
          <w:p w14:paraId="4E3F1134" w14:textId="01406180"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2.3.2</w:t>
            </w:r>
          </w:p>
        </w:tc>
        <w:tc>
          <w:tcPr>
            <w:tcW w:w="4861" w:type="dxa"/>
            <w:gridSpan w:val="2"/>
          </w:tcPr>
          <w:p w14:paraId="6483D733" w14:textId="485DFA1D"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proper systems, regulations and procedures to ensure the implementation of its policies.</w:t>
            </w:r>
            <w:r w:rsidR="0058769F" w:rsidRPr="004A133C">
              <w:rPr>
                <w:rFonts w:ascii="Times New Roman" w:hAnsi="Times New Roman" w:cs="Sakkal Majalla"/>
                <w:b/>
                <w:bCs/>
                <w:color w:val="C00000"/>
                <w:sz w:val="20"/>
                <w:szCs w:val="20"/>
                <w:lang w:bidi="ar-EG"/>
              </w:rPr>
              <w:t xml:space="preserve"> *</w:t>
            </w:r>
          </w:p>
        </w:tc>
        <w:tc>
          <w:tcPr>
            <w:tcW w:w="600" w:type="dxa"/>
          </w:tcPr>
          <w:p w14:paraId="30E39B2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6C479B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A7E4B0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A122F4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AD874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A2C3EC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9FA5137" w14:textId="77777777" w:rsidTr="005D6C9F">
        <w:trPr>
          <w:trHeight w:val="293"/>
          <w:jc w:val="center"/>
        </w:trPr>
        <w:tc>
          <w:tcPr>
            <w:tcW w:w="718" w:type="dxa"/>
            <w:tcBorders>
              <w:left w:val="single" w:sz="12" w:space="0" w:color="auto"/>
            </w:tcBorders>
          </w:tcPr>
          <w:p w14:paraId="5F67FA45" w14:textId="12F1930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2.3.3</w:t>
            </w:r>
          </w:p>
        </w:tc>
        <w:tc>
          <w:tcPr>
            <w:tcW w:w="4861" w:type="dxa"/>
            <w:gridSpan w:val="2"/>
          </w:tcPr>
          <w:p w14:paraId="32F913B1" w14:textId="58A2027D"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There is an institutional system for reviewing policies and procedures, ensuring their effectiveness and developing them.</w:t>
            </w:r>
          </w:p>
        </w:tc>
        <w:tc>
          <w:tcPr>
            <w:tcW w:w="600" w:type="dxa"/>
          </w:tcPr>
          <w:p w14:paraId="187532F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31C48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74DB78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B8778C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3090D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D30F38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476ED5C" w14:textId="77777777" w:rsidTr="005D6C9F">
        <w:trPr>
          <w:trHeight w:val="293"/>
          <w:jc w:val="center"/>
        </w:trPr>
        <w:tc>
          <w:tcPr>
            <w:tcW w:w="718" w:type="dxa"/>
            <w:tcBorders>
              <w:left w:val="single" w:sz="12" w:space="0" w:color="auto"/>
            </w:tcBorders>
          </w:tcPr>
          <w:p w14:paraId="5A466B89" w14:textId="77777777" w:rsidR="002A1201" w:rsidRPr="004A133C" w:rsidRDefault="002A1201" w:rsidP="002A1201">
            <w:pPr>
              <w:bidi w:val="0"/>
              <w:jc w:val="lowKashida"/>
              <w:rPr>
                <w:rFonts w:ascii="Times New Roman" w:hAnsi="Times New Roman" w:cstheme="majorBidi"/>
              </w:rPr>
            </w:pPr>
            <w:r w:rsidRPr="004A133C">
              <w:rPr>
                <w:rFonts w:ascii="Times New Roman" w:hAnsi="Times New Roman" w:cstheme="majorBidi"/>
              </w:rPr>
              <w:t>2.3.4</w:t>
            </w:r>
          </w:p>
          <w:p w14:paraId="5A983B23" w14:textId="77777777" w:rsidR="002A1201" w:rsidRPr="004A133C" w:rsidRDefault="002A1201" w:rsidP="002A1201">
            <w:pPr>
              <w:bidi w:val="0"/>
              <w:jc w:val="lowKashida"/>
              <w:rPr>
                <w:rFonts w:ascii="Times New Roman" w:hAnsi="Times New Roman" w:cstheme="majorBidi"/>
              </w:rPr>
            </w:pPr>
          </w:p>
          <w:p w14:paraId="030A6B0C" w14:textId="77777777" w:rsidR="002A1201" w:rsidRPr="004A133C" w:rsidRDefault="002A1201" w:rsidP="002A1201">
            <w:pPr>
              <w:bidi w:val="0"/>
              <w:jc w:val="center"/>
              <w:rPr>
                <w:rFonts w:ascii="Times New Roman" w:hAnsi="Times New Roman" w:cs="Sakkal Majalla"/>
                <w:b/>
                <w:bCs/>
                <w:sz w:val="20"/>
                <w:szCs w:val="20"/>
                <w:rtl/>
                <w:lang w:bidi="ar-LB"/>
              </w:rPr>
            </w:pPr>
          </w:p>
        </w:tc>
        <w:tc>
          <w:tcPr>
            <w:tcW w:w="4861" w:type="dxa"/>
            <w:gridSpan w:val="2"/>
          </w:tcPr>
          <w:p w14:paraId="41B96A73" w14:textId="1D219BC9"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There is a clear system of delegation of authorities with a clear specification of the delegated responsibilities and tasks.</w:t>
            </w:r>
          </w:p>
        </w:tc>
        <w:tc>
          <w:tcPr>
            <w:tcW w:w="600" w:type="dxa"/>
          </w:tcPr>
          <w:p w14:paraId="0135956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FB034F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5EC4D8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566439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F3B45F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FF77CAE"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68740DDB" w14:textId="77777777" w:rsidTr="003A403F">
        <w:trPr>
          <w:trHeight w:val="293"/>
          <w:jc w:val="center"/>
        </w:trPr>
        <w:tc>
          <w:tcPr>
            <w:tcW w:w="718" w:type="dxa"/>
            <w:tcBorders>
              <w:left w:val="single" w:sz="12" w:space="0" w:color="auto"/>
            </w:tcBorders>
            <w:shd w:val="clear" w:color="auto" w:fill="DBE5F1" w:themeFill="accent1" w:themeFillTint="33"/>
          </w:tcPr>
          <w:p w14:paraId="417CCD92" w14:textId="2D624157"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2.4</w:t>
            </w:r>
          </w:p>
        </w:tc>
        <w:tc>
          <w:tcPr>
            <w:tcW w:w="8890" w:type="dxa"/>
            <w:gridSpan w:val="8"/>
            <w:tcBorders>
              <w:right w:val="single" w:sz="12" w:space="0" w:color="auto"/>
            </w:tcBorders>
            <w:shd w:val="clear" w:color="auto" w:fill="DBE5F1" w:themeFill="accent1" w:themeFillTint="33"/>
          </w:tcPr>
          <w:p w14:paraId="4EE95523" w14:textId="77F10C28" w:rsidR="00E06BAE" w:rsidRPr="004A133C" w:rsidRDefault="00E06BAE" w:rsidP="0021672F">
            <w:pPr>
              <w:bidi w:val="0"/>
              <w:rPr>
                <w:rFonts w:ascii="Times New Roman" w:hAnsi="Times New Roman" w:cs="Sakkal Majalla"/>
                <w:sz w:val="28"/>
                <w:szCs w:val="28"/>
                <w:rtl/>
                <w:lang w:bidi="ar-EG"/>
              </w:rPr>
            </w:pPr>
            <w:bookmarkStart w:id="36" w:name="_Toc509327735"/>
            <w:bookmarkStart w:id="37" w:name="_Toc509328424"/>
            <w:bookmarkStart w:id="38" w:name="_Toc510515501"/>
            <w:bookmarkStart w:id="39" w:name="_Toc530042298"/>
            <w:r w:rsidRPr="004A133C">
              <w:rPr>
                <w:rFonts w:ascii="Times New Roman" w:hAnsi="Times New Roman" w:cstheme="majorBidi"/>
                <w:b/>
                <w:bCs/>
                <w:sz w:val="24"/>
                <w:szCs w:val="24"/>
              </w:rPr>
              <w:t xml:space="preserve">Organizational </w:t>
            </w:r>
            <w:bookmarkEnd w:id="36"/>
            <w:bookmarkEnd w:id="37"/>
            <w:bookmarkEnd w:id="38"/>
            <w:r w:rsidRPr="004A133C">
              <w:rPr>
                <w:rFonts w:ascii="Times New Roman" w:hAnsi="Times New Roman" w:cstheme="majorBidi"/>
                <w:b/>
                <w:bCs/>
                <w:sz w:val="24"/>
                <w:szCs w:val="24"/>
              </w:rPr>
              <w:t>structure</w:t>
            </w:r>
            <w:bookmarkEnd w:id="39"/>
          </w:p>
        </w:tc>
      </w:tr>
      <w:tr w:rsidR="002A1201" w:rsidRPr="004A133C" w14:paraId="0232F3DA" w14:textId="77777777" w:rsidTr="005D6C9F">
        <w:trPr>
          <w:trHeight w:val="293"/>
          <w:jc w:val="center"/>
        </w:trPr>
        <w:tc>
          <w:tcPr>
            <w:tcW w:w="718" w:type="dxa"/>
            <w:tcBorders>
              <w:left w:val="single" w:sz="12" w:space="0" w:color="auto"/>
            </w:tcBorders>
          </w:tcPr>
          <w:p w14:paraId="47448B36" w14:textId="7642681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2.4.1</w:t>
            </w:r>
          </w:p>
        </w:tc>
        <w:tc>
          <w:tcPr>
            <w:tcW w:w="4861" w:type="dxa"/>
            <w:gridSpan w:val="2"/>
          </w:tcPr>
          <w:p w14:paraId="2B9D6BBD" w14:textId="1AD74E5A"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institution’s organizational structure is consistent with its mission, goals, scope of activities, and size.</w:t>
            </w:r>
            <w:r w:rsidR="00347D15" w:rsidRPr="004A133C">
              <w:rPr>
                <w:rFonts w:ascii="Times New Roman" w:hAnsi="Times New Roman" w:cs="Sakkal Majalla"/>
                <w:b/>
                <w:bCs/>
                <w:color w:val="C00000"/>
                <w:sz w:val="20"/>
                <w:szCs w:val="20"/>
                <w:lang w:bidi="ar-EG"/>
              </w:rPr>
              <w:t xml:space="preserve"> *</w:t>
            </w:r>
          </w:p>
        </w:tc>
        <w:tc>
          <w:tcPr>
            <w:tcW w:w="600" w:type="dxa"/>
          </w:tcPr>
          <w:p w14:paraId="513AF25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D6F2AA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CC3191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A730F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00E863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83FC9F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02C52BB" w14:textId="77777777" w:rsidTr="005D6C9F">
        <w:trPr>
          <w:trHeight w:val="293"/>
          <w:jc w:val="center"/>
        </w:trPr>
        <w:tc>
          <w:tcPr>
            <w:tcW w:w="718" w:type="dxa"/>
            <w:tcBorders>
              <w:left w:val="single" w:sz="12" w:space="0" w:color="auto"/>
            </w:tcBorders>
          </w:tcPr>
          <w:p w14:paraId="77C1A8BD" w14:textId="01514C4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2.4.2</w:t>
            </w:r>
          </w:p>
        </w:tc>
        <w:tc>
          <w:tcPr>
            <w:tcW w:w="4861" w:type="dxa"/>
            <w:gridSpan w:val="2"/>
          </w:tcPr>
          <w:p w14:paraId="5B7363DB" w14:textId="26E82EC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organizational structure determines the organizational links, authoritarian relations and terms of references of all academic and administrative units.</w:t>
            </w:r>
          </w:p>
        </w:tc>
        <w:tc>
          <w:tcPr>
            <w:tcW w:w="600" w:type="dxa"/>
          </w:tcPr>
          <w:p w14:paraId="74CAA97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DD3289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8C83EA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5198AA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FE902A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917C6A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B4ED8C5" w14:textId="77777777" w:rsidTr="005D6C9F">
        <w:trPr>
          <w:trHeight w:val="293"/>
          <w:jc w:val="center"/>
        </w:trPr>
        <w:tc>
          <w:tcPr>
            <w:tcW w:w="718" w:type="dxa"/>
            <w:tcBorders>
              <w:left w:val="single" w:sz="12" w:space="0" w:color="auto"/>
            </w:tcBorders>
          </w:tcPr>
          <w:p w14:paraId="0F6E788C" w14:textId="3456C90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2.4.3</w:t>
            </w:r>
          </w:p>
        </w:tc>
        <w:tc>
          <w:tcPr>
            <w:tcW w:w="4861" w:type="dxa"/>
            <w:gridSpan w:val="2"/>
          </w:tcPr>
          <w:p w14:paraId="1C135792" w14:textId="006BF7B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is committed to the organizational structure and relies on it in the recruitment and promotion processes.</w:t>
            </w:r>
          </w:p>
        </w:tc>
        <w:tc>
          <w:tcPr>
            <w:tcW w:w="600" w:type="dxa"/>
          </w:tcPr>
          <w:p w14:paraId="2D13452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751674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8F2D9E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9ED3C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2F571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A2D6A2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1DE0014" w14:textId="77777777" w:rsidTr="005D6C9F">
        <w:trPr>
          <w:trHeight w:val="293"/>
          <w:jc w:val="center"/>
        </w:trPr>
        <w:tc>
          <w:tcPr>
            <w:tcW w:w="718" w:type="dxa"/>
            <w:tcBorders>
              <w:left w:val="single" w:sz="12" w:space="0" w:color="auto"/>
            </w:tcBorders>
          </w:tcPr>
          <w:p w14:paraId="1ADF0603" w14:textId="490BE11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2.4.4</w:t>
            </w:r>
          </w:p>
        </w:tc>
        <w:tc>
          <w:tcPr>
            <w:tcW w:w="4861" w:type="dxa"/>
            <w:gridSpan w:val="2"/>
          </w:tcPr>
          <w:p w14:paraId="78F67216" w14:textId="53C9D87E"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has comprehensive and published job descriptions that ensure consistency between </w:t>
            </w:r>
            <w:r w:rsidRPr="004A133C">
              <w:rPr>
                <w:rFonts w:ascii="Times New Roman" w:hAnsi="Times New Roman" w:cstheme="majorBidi"/>
                <w:b/>
                <w:bCs/>
                <w:lang w:bidi="ar-LB"/>
              </w:rPr>
              <w:t>authorities and responsibilities</w:t>
            </w:r>
            <w:r w:rsidRPr="004A133C">
              <w:rPr>
                <w:rFonts w:ascii="Times New Roman" w:hAnsi="Times New Roman" w:cstheme="majorBidi"/>
                <w:b/>
                <w:bCs/>
              </w:rPr>
              <w:t>; and follows up the compliance with them.</w:t>
            </w:r>
            <w:r w:rsidR="00347D15" w:rsidRPr="004A133C">
              <w:rPr>
                <w:rFonts w:ascii="Times New Roman" w:hAnsi="Times New Roman" w:cs="Sakkal Majalla"/>
                <w:b/>
                <w:bCs/>
                <w:color w:val="C00000"/>
                <w:sz w:val="20"/>
                <w:szCs w:val="20"/>
                <w:lang w:bidi="ar-EG"/>
              </w:rPr>
              <w:t xml:space="preserve"> *</w:t>
            </w:r>
          </w:p>
        </w:tc>
        <w:tc>
          <w:tcPr>
            <w:tcW w:w="600" w:type="dxa"/>
          </w:tcPr>
          <w:p w14:paraId="21839D6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139F8A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8049A5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3A1277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873B46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DBD744"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356AC2DE" w14:textId="77777777" w:rsidTr="003A403F">
        <w:trPr>
          <w:trHeight w:val="293"/>
          <w:jc w:val="center"/>
        </w:trPr>
        <w:tc>
          <w:tcPr>
            <w:tcW w:w="718" w:type="dxa"/>
            <w:tcBorders>
              <w:left w:val="single" w:sz="12" w:space="0" w:color="auto"/>
            </w:tcBorders>
            <w:shd w:val="clear" w:color="auto" w:fill="DBE5F1" w:themeFill="accent1" w:themeFillTint="33"/>
          </w:tcPr>
          <w:p w14:paraId="4CB5D7D5" w14:textId="5E127E39"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2.5</w:t>
            </w:r>
          </w:p>
        </w:tc>
        <w:tc>
          <w:tcPr>
            <w:tcW w:w="8890" w:type="dxa"/>
            <w:gridSpan w:val="8"/>
            <w:tcBorders>
              <w:right w:val="single" w:sz="12" w:space="0" w:color="auto"/>
            </w:tcBorders>
            <w:shd w:val="clear" w:color="auto" w:fill="DBE5F1" w:themeFill="accent1" w:themeFillTint="33"/>
          </w:tcPr>
          <w:p w14:paraId="0F651F34" w14:textId="367B4ADE" w:rsidR="00E06BAE" w:rsidRPr="004A133C" w:rsidRDefault="00E06BAE" w:rsidP="0021672F">
            <w:pPr>
              <w:bidi w:val="0"/>
              <w:rPr>
                <w:rFonts w:ascii="Times New Roman" w:hAnsi="Times New Roman" w:cs="Sakkal Majalla"/>
                <w:sz w:val="28"/>
                <w:szCs w:val="28"/>
                <w:rtl/>
                <w:lang w:bidi="ar-EG"/>
              </w:rPr>
            </w:pPr>
            <w:bookmarkStart w:id="40" w:name="_Toc509327736"/>
            <w:bookmarkStart w:id="41" w:name="_Toc509328425"/>
            <w:bookmarkStart w:id="42" w:name="_Toc510515502"/>
            <w:bookmarkStart w:id="43" w:name="_Toc530042299"/>
            <w:r w:rsidRPr="004A133C">
              <w:rPr>
                <w:rFonts w:ascii="Times New Roman" w:hAnsi="Times New Roman" w:cstheme="majorBidi"/>
                <w:b/>
                <w:bCs/>
                <w:sz w:val="24"/>
                <w:szCs w:val="24"/>
              </w:rPr>
              <w:t xml:space="preserve">Quality Assurance </w:t>
            </w:r>
            <w:bookmarkEnd w:id="40"/>
            <w:bookmarkEnd w:id="41"/>
            <w:bookmarkEnd w:id="42"/>
            <w:r w:rsidRPr="004A133C">
              <w:rPr>
                <w:rFonts w:ascii="Times New Roman" w:hAnsi="Times New Roman" w:cstheme="majorBidi"/>
                <w:b/>
                <w:bCs/>
                <w:sz w:val="24"/>
                <w:szCs w:val="24"/>
              </w:rPr>
              <w:t>Management</w:t>
            </w:r>
            <w:bookmarkEnd w:id="43"/>
          </w:p>
        </w:tc>
      </w:tr>
      <w:tr w:rsidR="002A1201" w:rsidRPr="004A133C" w14:paraId="36C48915" w14:textId="77777777" w:rsidTr="005D6C9F">
        <w:trPr>
          <w:trHeight w:val="293"/>
          <w:jc w:val="center"/>
        </w:trPr>
        <w:tc>
          <w:tcPr>
            <w:tcW w:w="718" w:type="dxa"/>
            <w:tcBorders>
              <w:left w:val="single" w:sz="12" w:space="0" w:color="auto"/>
            </w:tcBorders>
          </w:tcPr>
          <w:p w14:paraId="5BC2823B" w14:textId="25B15E5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2.5.1</w:t>
            </w:r>
          </w:p>
        </w:tc>
        <w:tc>
          <w:tcPr>
            <w:tcW w:w="4861" w:type="dxa"/>
            <w:gridSpan w:val="2"/>
          </w:tcPr>
          <w:p w14:paraId="500B0B7E" w14:textId="377F5FBB"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an effective quality assurance and management system, covering all of its activities and units and is directly linked to the senior management.</w:t>
            </w:r>
            <w:r w:rsidR="00347D15" w:rsidRPr="004A133C">
              <w:rPr>
                <w:rFonts w:ascii="Times New Roman" w:hAnsi="Times New Roman" w:cs="Sakkal Majalla"/>
                <w:b/>
                <w:bCs/>
                <w:color w:val="C00000"/>
                <w:sz w:val="20"/>
                <w:szCs w:val="20"/>
                <w:lang w:bidi="ar-EG"/>
              </w:rPr>
              <w:t xml:space="preserve"> *</w:t>
            </w:r>
          </w:p>
        </w:tc>
        <w:tc>
          <w:tcPr>
            <w:tcW w:w="600" w:type="dxa"/>
          </w:tcPr>
          <w:p w14:paraId="52C4B67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99D1D1"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B133B2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BD14D8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978E9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C45A48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1470CFB" w14:textId="77777777" w:rsidTr="005D6C9F">
        <w:trPr>
          <w:trHeight w:val="293"/>
          <w:jc w:val="center"/>
        </w:trPr>
        <w:tc>
          <w:tcPr>
            <w:tcW w:w="718" w:type="dxa"/>
            <w:tcBorders>
              <w:left w:val="single" w:sz="12" w:space="0" w:color="auto"/>
            </w:tcBorders>
          </w:tcPr>
          <w:p w14:paraId="2CCBC884" w14:textId="1D9799A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2.5.2</w:t>
            </w:r>
          </w:p>
        </w:tc>
        <w:tc>
          <w:tcPr>
            <w:tcW w:w="4861" w:type="dxa"/>
            <w:gridSpan w:val="2"/>
          </w:tcPr>
          <w:p w14:paraId="20D83A49" w14:textId="5BEF881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appropriate physical, financial, and manpower support for quality assurance requirements.</w:t>
            </w:r>
          </w:p>
        </w:tc>
        <w:tc>
          <w:tcPr>
            <w:tcW w:w="600" w:type="dxa"/>
          </w:tcPr>
          <w:p w14:paraId="2240BD3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8A6BCE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FA96A9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16B150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413404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196CD1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CAD93CB" w14:textId="77777777" w:rsidTr="005D6C9F">
        <w:trPr>
          <w:trHeight w:val="293"/>
          <w:jc w:val="center"/>
        </w:trPr>
        <w:tc>
          <w:tcPr>
            <w:tcW w:w="718" w:type="dxa"/>
            <w:tcBorders>
              <w:left w:val="single" w:sz="12" w:space="0" w:color="auto"/>
            </w:tcBorders>
          </w:tcPr>
          <w:p w14:paraId="1DC9A4F2" w14:textId="0F45D3E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2.5.3</w:t>
            </w:r>
          </w:p>
        </w:tc>
        <w:tc>
          <w:tcPr>
            <w:tcW w:w="4861" w:type="dxa"/>
            <w:gridSpan w:val="2"/>
          </w:tcPr>
          <w:p w14:paraId="5BC98E63" w14:textId="04DFC33A"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All stakeholders (e.g. teaching staff, employee, students) participate in quality assurance processes.</w:t>
            </w:r>
          </w:p>
        </w:tc>
        <w:tc>
          <w:tcPr>
            <w:tcW w:w="600" w:type="dxa"/>
          </w:tcPr>
          <w:p w14:paraId="5E68535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519A2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C92AAF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1B4E04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30CDFE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F59DA5"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6F25D5D" w14:textId="77777777" w:rsidTr="005D6C9F">
        <w:trPr>
          <w:trHeight w:val="293"/>
          <w:jc w:val="center"/>
        </w:trPr>
        <w:tc>
          <w:tcPr>
            <w:tcW w:w="718" w:type="dxa"/>
            <w:tcBorders>
              <w:left w:val="single" w:sz="12" w:space="0" w:color="auto"/>
            </w:tcBorders>
          </w:tcPr>
          <w:p w14:paraId="1A0B9CDA" w14:textId="17514E4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2.5.4</w:t>
            </w:r>
          </w:p>
        </w:tc>
        <w:tc>
          <w:tcPr>
            <w:tcW w:w="4861" w:type="dxa"/>
            <w:gridSpan w:val="2"/>
          </w:tcPr>
          <w:p w14:paraId="4A8D2352" w14:textId="78A3A18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a centralized system for collecting, documenting, analyzing, managing, and reporting data related to its various activities.</w:t>
            </w:r>
            <w:r w:rsidR="00347D15" w:rsidRPr="004A133C">
              <w:rPr>
                <w:rFonts w:ascii="Times New Roman" w:hAnsi="Times New Roman" w:cs="Sakkal Majalla"/>
                <w:b/>
                <w:bCs/>
                <w:color w:val="C00000"/>
                <w:sz w:val="20"/>
                <w:szCs w:val="20"/>
                <w:lang w:bidi="ar-EG"/>
              </w:rPr>
              <w:t>*</w:t>
            </w:r>
          </w:p>
        </w:tc>
        <w:tc>
          <w:tcPr>
            <w:tcW w:w="600" w:type="dxa"/>
          </w:tcPr>
          <w:p w14:paraId="2390EF9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A44FFF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41BE3A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CFA018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19227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54BC5D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77001EA" w14:textId="77777777" w:rsidTr="005D6C9F">
        <w:trPr>
          <w:trHeight w:val="293"/>
          <w:jc w:val="center"/>
        </w:trPr>
        <w:tc>
          <w:tcPr>
            <w:tcW w:w="718" w:type="dxa"/>
            <w:tcBorders>
              <w:left w:val="single" w:sz="12" w:space="0" w:color="auto"/>
            </w:tcBorders>
          </w:tcPr>
          <w:p w14:paraId="2AF4ADD3" w14:textId="77CA127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2.5.5</w:t>
            </w:r>
          </w:p>
        </w:tc>
        <w:tc>
          <w:tcPr>
            <w:tcW w:w="4861" w:type="dxa"/>
            <w:gridSpan w:val="2"/>
          </w:tcPr>
          <w:p w14:paraId="07BD46DB" w14:textId="5EFDAD0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uses various mechanisms and tools to monitor its performance and measure the progress rates at all levels.</w:t>
            </w:r>
            <w:r w:rsidR="00347D15" w:rsidRPr="004A133C">
              <w:rPr>
                <w:rFonts w:ascii="Times New Roman" w:hAnsi="Times New Roman" w:cs="Sakkal Majalla"/>
                <w:b/>
                <w:bCs/>
                <w:color w:val="C00000"/>
                <w:sz w:val="20"/>
                <w:szCs w:val="20"/>
                <w:lang w:bidi="ar-EG"/>
              </w:rPr>
              <w:t xml:space="preserve"> *</w:t>
            </w:r>
          </w:p>
        </w:tc>
        <w:tc>
          <w:tcPr>
            <w:tcW w:w="600" w:type="dxa"/>
          </w:tcPr>
          <w:p w14:paraId="0353F2D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96D25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30FC64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F36292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BD64A3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6EAC40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F2F5B7D" w14:textId="77777777" w:rsidTr="005D6C9F">
        <w:trPr>
          <w:trHeight w:val="293"/>
          <w:jc w:val="center"/>
        </w:trPr>
        <w:tc>
          <w:tcPr>
            <w:tcW w:w="718" w:type="dxa"/>
            <w:tcBorders>
              <w:left w:val="single" w:sz="12" w:space="0" w:color="auto"/>
            </w:tcBorders>
          </w:tcPr>
          <w:p w14:paraId="0F0623BC" w14:textId="292D926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2.5.6</w:t>
            </w:r>
          </w:p>
        </w:tc>
        <w:tc>
          <w:tcPr>
            <w:tcW w:w="4861" w:type="dxa"/>
            <w:gridSpan w:val="2"/>
          </w:tcPr>
          <w:p w14:paraId="79959FD6" w14:textId="5455FBF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conducts benchmarking of its performance, and the performance of its academic and administrative units, using specific key performance indicators.</w:t>
            </w:r>
          </w:p>
        </w:tc>
        <w:tc>
          <w:tcPr>
            <w:tcW w:w="600" w:type="dxa"/>
          </w:tcPr>
          <w:p w14:paraId="7C21CBF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79A292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02AA5F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F2D25C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20E4C1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9899BEA"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A675D4B" w14:textId="77777777" w:rsidTr="005D6C9F">
        <w:trPr>
          <w:trHeight w:val="293"/>
          <w:jc w:val="center"/>
        </w:trPr>
        <w:tc>
          <w:tcPr>
            <w:tcW w:w="718" w:type="dxa"/>
            <w:tcBorders>
              <w:left w:val="single" w:sz="12" w:space="0" w:color="auto"/>
            </w:tcBorders>
          </w:tcPr>
          <w:p w14:paraId="36D5B170" w14:textId="01B01351"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2.5.7</w:t>
            </w:r>
          </w:p>
        </w:tc>
        <w:tc>
          <w:tcPr>
            <w:tcW w:w="4861" w:type="dxa"/>
            <w:gridSpan w:val="2"/>
          </w:tcPr>
          <w:p w14:paraId="3F04E629" w14:textId="5AE1C312"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uses the results of measuring satisfaction rates and performance assessment for providing feedback and continuous development and improvement.</w:t>
            </w:r>
          </w:p>
        </w:tc>
        <w:tc>
          <w:tcPr>
            <w:tcW w:w="600" w:type="dxa"/>
          </w:tcPr>
          <w:p w14:paraId="39FE8FE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5E2948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06937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F9203D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FAB0D8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33B30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12BF6A3" w14:textId="77777777" w:rsidTr="005D6C9F">
        <w:trPr>
          <w:trHeight w:val="293"/>
          <w:jc w:val="center"/>
        </w:trPr>
        <w:tc>
          <w:tcPr>
            <w:tcW w:w="718" w:type="dxa"/>
            <w:tcBorders>
              <w:left w:val="single" w:sz="12" w:space="0" w:color="auto"/>
            </w:tcBorders>
          </w:tcPr>
          <w:p w14:paraId="7A72F2F7" w14:textId="22056FA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2.5.8</w:t>
            </w:r>
          </w:p>
        </w:tc>
        <w:tc>
          <w:tcPr>
            <w:tcW w:w="4861" w:type="dxa"/>
            <w:gridSpan w:val="2"/>
          </w:tcPr>
          <w:p w14:paraId="26DFDD13" w14:textId="4599D3B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conducts research and developmental studies that are necessary to improve its performance and achieve its goals.</w:t>
            </w:r>
          </w:p>
        </w:tc>
        <w:tc>
          <w:tcPr>
            <w:tcW w:w="600" w:type="dxa"/>
          </w:tcPr>
          <w:p w14:paraId="7530F8B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2C37ED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0E6EF9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81CE0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CC953B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29D21F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CBDFFC4" w14:textId="77777777" w:rsidTr="005D6C9F">
        <w:trPr>
          <w:trHeight w:val="293"/>
          <w:jc w:val="center"/>
        </w:trPr>
        <w:tc>
          <w:tcPr>
            <w:tcW w:w="718" w:type="dxa"/>
            <w:tcBorders>
              <w:left w:val="single" w:sz="12" w:space="0" w:color="auto"/>
            </w:tcBorders>
          </w:tcPr>
          <w:p w14:paraId="3EA1AE1F" w14:textId="395B7F6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2.5.9</w:t>
            </w:r>
          </w:p>
        </w:tc>
        <w:tc>
          <w:tcPr>
            <w:tcW w:w="4861" w:type="dxa"/>
            <w:gridSpan w:val="2"/>
          </w:tcPr>
          <w:p w14:paraId="5BA1AC1C" w14:textId="0633523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quality assurance system is subject to continuous assessment and improvement.</w:t>
            </w:r>
          </w:p>
        </w:tc>
        <w:tc>
          <w:tcPr>
            <w:tcW w:w="600" w:type="dxa"/>
          </w:tcPr>
          <w:p w14:paraId="645487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9E44D6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67A7CC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411AAA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4CC594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E8AC541"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44F131A" w14:textId="77777777" w:rsidTr="003A403F">
        <w:trPr>
          <w:trHeight w:val="293"/>
          <w:jc w:val="center"/>
        </w:trPr>
        <w:tc>
          <w:tcPr>
            <w:tcW w:w="718" w:type="dxa"/>
            <w:tcBorders>
              <w:left w:val="single" w:sz="12" w:space="0" w:color="auto"/>
            </w:tcBorders>
            <w:shd w:val="clear" w:color="auto" w:fill="DBE5F1" w:themeFill="accent1" w:themeFillTint="33"/>
          </w:tcPr>
          <w:p w14:paraId="3009E20A" w14:textId="79E49EA7"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2.6</w:t>
            </w:r>
          </w:p>
        </w:tc>
        <w:tc>
          <w:tcPr>
            <w:tcW w:w="8890" w:type="dxa"/>
            <w:gridSpan w:val="8"/>
            <w:tcBorders>
              <w:right w:val="single" w:sz="12" w:space="0" w:color="auto"/>
            </w:tcBorders>
            <w:shd w:val="clear" w:color="auto" w:fill="DBE5F1" w:themeFill="accent1" w:themeFillTint="33"/>
          </w:tcPr>
          <w:p w14:paraId="131268E7" w14:textId="74D8B17C" w:rsidR="00E06BAE" w:rsidRPr="004A133C" w:rsidRDefault="00E06BAE" w:rsidP="0021672F">
            <w:pPr>
              <w:bidi w:val="0"/>
              <w:rPr>
                <w:rFonts w:ascii="Times New Roman" w:hAnsi="Times New Roman" w:cs="Sakkal Majalla"/>
                <w:sz w:val="28"/>
                <w:szCs w:val="28"/>
                <w:rtl/>
                <w:lang w:bidi="ar-EG"/>
              </w:rPr>
            </w:pPr>
            <w:bookmarkStart w:id="44" w:name="_Toc509327737"/>
            <w:bookmarkStart w:id="45" w:name="_Toc509328426"/>
            <w:bookmarkStart w:id="46" w:name="_Toc510515503"/>
            <w:bookmarkStart w:id="47" w:name="_Toc530042300"/>
            <w:r w:rsidRPr="004A133C">
              <w:rPr>
                <w:rFonts w:ascii="Times New Roman" w:hAnsi="Times New Roman" w:cstheme="majorBidi"/>
                <w:b/>
                <w:bCs/>
                <w:sz w:val="24"/>
                <w:szCs w:val="24"/>
              </w:rPr>
              <w:t>Integrity, Transparency, and Ethics</w:t>
            </w:r>
            <w:bookmarkEnd w:id="44"/>
            <w:bookmarkEnd w:id="45"/>
            <w:bookmarkEnd w:id="46"/>
            <w:bookmarkEnd w:id="47"/>
          </w:p>
        </w:tc>
      </w:tr>
      <w:tr w:rsidR="002A1201" w:rsidRPr="004A133C" w14:paraId="5BC99B0E" w14:textId="77777777" w:rsidTr="005D6C9F">
        <w:trPr>
          <w:trHeight w:val="293"/>
          <w:jc w:val="center"/>
        </w:trPr>
        <w:tc>
          <w:tcPr>
            <w:tcW w:w="718" w:type="dxa"/>
            <w:tcBorders>
              <w:left w:val="single" w:sz="12" w:space="0" w:color="auto"/>
            </w:tcBorders>
          </w:tcPr>
          <w:p w14:paraId="289C943A" w14:textId="786AE26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2.6.1</w:t>
            </w:r>
          </w:p>
        </w:tc>
        <w:tc>
          <w:tcPr>
            <w:tcW w:w="4861" w:type="dxa"/>
            <w:gridSpan w:val="2"/>
          </w:tcPr>
          <w:p w14:paraId="19EF4F5D" w14:textId="377C5A0B"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policies and procedures to support public, institutional and professional values; continuously develops them; and monitors the commitment of its employees to these values.</w:t>
            </w:r>
          </w:p>
        </w:tc>
        <w:tc>
          <w:tcPr>
            <w:tcW w:w="600" w:type="dxa"/>
          </w:tcPr>
          <w:p w14:paraId="0CC4518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279022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754AF5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D8862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B9EB02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1D88DE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488DEFF" w14:textId="77777777" w:rsidTr="005D6C9F">
        <w:trPr>
          <w:trHeight w:val="293"/>
          <w:jc w:val="center"/>
        </w:trPr>
        <w:tc>
          <w:tcPr>
            <w:tcW w:w="718" w:type="dxa"/>
            <w:tcBorders>
              <w:left w:val="single" w:sz="12" w:space="0" w:color="auto"/>
            </w:tcBorders>
          </w:tcPr>
          <w:p w14:paraId="604E5FBF" w14:textId="38971C8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2.6.2</w:t>
            </w:r>
          </w:p>
        </w:tc>
        <w:tc>
          <w:tcPr>
            <w:tcW w:w="4861" w:type="dxa"/>
            <w:gridSpan w:val="2"/>
          </w:tcPr>
          <w:p w14:paraId="39BBFF4C" w14:textId="77478EBC"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mechanisms that ensure fairness, equality and integrity in all its practices (e.g. recruitment, performance evaluation, promotion and professional development processes).</w:t>
            </w:r>
            <w:r w:rsidR="007871CC" w:rsidRPr="004A133C">
              <w:rPr>
                <w:rFonts w:ascii="Times New Roman" w:hAnsi="Times New Roman" w:cs="Sakkal Majalla"/>
                <w:b/>
                <w:bCs/>
                <w:color w:val="C00000"/>
                <w:sz w:val="20"/>
                <w:szCs w:val="20"/>
                <w:lang w:bidi="ar-EG"/>
              </w:rPr>
              <w:t xml:space="preserve"> *</w:t>
            </w:r>
          </w:p>
        </w:tc>
        <w:tc>
          <w:tcPr>
            <w:tcW w:w="600" w:type="dxa"/>
          </w:tcPr>
          <w:p w14:paraId="7C3DE97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315DE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6ED513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950CE0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FB799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747A6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C2A97AD" w14:textId="77777777" w:rsidTr="005D6C9F">
        <w:trPr>
          <w:trHeight w:val="293"/>
          <w:jc w:val="center"/>
        </w:trPr>
        <w:tc>
          <w:tcPr>
            <w:tcW w:w="718" w:type="dxa"/>
            <w:tcBorders>
              <w:left w:val="single" w:sz="12" w:space="0" w:color="auto"/>
            </w:tcBorders>
          </w:tcPr>
          <w:p w14:paraId="11DF8FD1" w14:textId="6AE232F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2.6.3</w:t>
            </w:r>
          </w:p>
        </w:tc>
        <w:tc>
          <w:tcPr>
            <w:tcW w:w="4861" w:type="dxa"/>
            <w:gridSpan w:val="2"/>
          </w:tcPr>
          <w:p w14:paraId="489CFAB9" w14:textId="02C96B3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a clear and published policy for disclosure and avoidance of conflict of interest for its academic, administrative and financial transactions.</w:t>
            </w:r>
          </w:p>
        </w:tc>
        <w:tc>
          <w:tcPr>
            <w:tcW w:w="600" w:type="dxa"/>
          </w:tcPr>
          <w:p w14:paraId="494B751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D7735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A7143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46A04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E808A5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447A8F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F85B303" w14:textId="77777777" w:rsidTr="005D6C9F">
        <w:trPr>
          <w:trHeight w:val="293"/>
          <w:jc w:val="center"/>
        </w:trPr>
        <w:tc>
          <w:tcPr>
            <w:tcW w:w="718" w:type="dxa"/>
            <w:tcBorders>
              <w:left w:val="single" w:sz="12" w:space="0" w:color="auto"/>
            </w:tcBorders>
          </w:tcPr>
          <w:p w14:paraId="5909904D" w14:textId="04222B9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2.6.4</w:t>
            </w:r>
          </w:p>
        </w:tc>
        <w:tc>
          <w:tcPr>
            <w:tcW w:w="4861" w:type="dxa"/>
            <w:gridSpan w:val="2"/>
          </w:tcPr>
          <w:p w14:paraId="5EF1CC9D" w14:textId="2DF006B2"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necessary information to the stakeholders in an informed and up-to-date manner; and is committed to the credibility, accuracy, and transparency in the information it disseminates.</w:t>
            </w:r>
          </w:p>
        </w:tc>
        <w:tc>
          <w:tcPr>
            <w:tcW w:w="600" w:type="dxa"/>
          </w:tcPr>
          <w:p w14:paraId="7D43796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096350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D7BF1C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6F742A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C4AE99"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26B0AA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5D2A424" w14:textId="77777777" w:rsidTr="005D6C9F">
        <w:trPr>
          <w:trHeight w:val="293"/>
          <w:jc w:val="center"/>
        </w:trPr>
        <w:tc>
          <w:tcPr>
            <w:tcW w:w="718" w:type="dxa"/>
            <w:tcBorders>
              <w:left w:val="single" w:sz="12" w:space="0" w:color="auto"/>
            </w:tcBorders>
          </w:tcPr>
          <w:p w14:paraId="47317951" w14:textId="6C3DB14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2.6.5</w:t>
            </w:r>
          </w:p>
        </w:tc>
        <w:tc>
          <w:tcPr>
            <w:tcW w:w="4861" w:type="dxa"/>
            <w:gridSpan w:val="2"/>
          </w:tcPr>
          <w:p w14:paraId="500802C0" w14:textId="15C6942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has a system that ensures the adherence of its employees to intellectual property, publishing rights, and the values ​​of scientific integrity.</w:t>
            </w:r>
          </w:p>
        </w:tc>
        <w:tc>
          <w:tcPr>
            <w:tcW w:w="600" w:type="dxa"/>
          </w:tcPr>
          <w:p w14:paraId="5E5E4FE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2CF83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F3B038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603896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BAAD5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49A12D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B240406" w14:textId="77777777" w:rsidTr="005D6C9F">
        <w:trPr>
          <w:trHeight w:val="293"/>
          <w:jc w:val="center"/>
        </w:trPr>
        <w:tc>
          <w:tcPr>
            <w:tcW w:w="718" w:type="dxa"/>
            <w:tcBorders>
              <w:left w:val="single" w:sz="12" w:space="0" w:color="auto"/>
            </w:tcBorders>
          </w:tcPr>
          <w:p w14:paraId="5CEFDC95" w14:textId="7E2D48A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2.6.6</w:t>
            </w:r>
          </w:p>
        </w:tc>
        <w:tc>
          <w:tcPr>
            <w:tcW w:w="4861" w:type="dxa"/>
            <w:gridSpan w:val="2"/>
          </w:tcPr>
          <w:p w14:paraId="78EE225B" w14:textId="2A48C48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There are mechanisms to report and deal with corruption and other irregularities.</w:t>
            </w:r>
          </w:p>
        </w:tc>
        <w:tc>
          <w:tcPr>
            <w:tcW w:w="600" w:type="dxa"/>
          </w:tcPr>
          <w:p w14:paraId="62A9024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8C95C8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FEE53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15574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EC2058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45AD18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C880F10" w14:textId="77777777" w:rsidTr="00470BE0">
        <w:trPr>
          <w:trHeight w:val="1168"/>
          <w:jc w:val="center"/>
        </w:trPr>
        <w:tc>
          <w:tcPr>
            <w:tcW w:w="718" w:type="dxa"/>
            <w:tcBorders>
              <w:left w:val="single" w:sz="12" w:space="0" w:color="auto"/>
            </w:tcBorders>
          </w:tcPr>
          <w:p w14:paraId="0FBB4302" w14:textId="44A90A3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lastRenderedPageBreak/>
              <w:t>2.6.7</w:t>
            </w:r>
          </w:p>
        </w:tc>
        <w:tc>
          <w:tcPr>
            <w:tcW w:w="4861" w:type="dxa"/>
            <w:gridSpan w:val="2"/>
          </w:tcPr>
          <w:p w14:paraId="1E065BA0" w14:textId="670E9C5C"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policies and procedures that clearly define how to handle complaints, appeals, and disciplinary procedures, and it adheres to them.</w:t>
            </w:r>
            <w:r w:rsidR="007871CC" w:rsidRPr="004A133C">
              <w:rPr>
                <w:rFonts w:ascii="Times New Roman" w:hAnsi="Times New Roman" w:cs="Sakkal Majalla"/>
                <w:b/>
                <w:bCs/>
                <w:color w:val="C00000"/>
                <w:sz w:val="20"/>
                <w:szCs w:val="20"/>
                <w:lang w:bidi="ar-EG"/>
              </w:rPr>
              <w:t xml:space="preserve"> *</w:t>
            </w:r>
          </w:p>
        </w:tc>
        <w:tc>
          <w:tcPr>
            <w:tcW w:w="600" w:type="dxa"/>
          </w:tcPr>
          <w:p w14:paraId="74F5CFE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36D041"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2E00B9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290EE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A2E4BC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D1DD52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254E1B6"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866298E" w14:textId="77777777" w:rsidR="002A1201" w:rsidRPr="004A133C" w:rsidRDefault="002A1201" w:rsidP="002A1201">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19982DE2"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1D63D4A4" w14:textId="77777777" w:rsidR="002A1201" w:rsidRPr="004A133C" w:rsidRDefault="002A1201" w:rsidP="002A1201">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19E16309" w14:textId="77777777" w:rsidR="002A1201" w:rsidRPr="004A133C" w:rsidRDefault="002A1201" w:rsidP="002A1201">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76A1005F"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45AAC4EB"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E24E3D5"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8454D13"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52724A71"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513E3E"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ECDA652"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51FA61B2"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059EA2CD"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31D84C78" w14:textId="77777777" w:rsidR="002A1201" w:rsidRPr="004A133C" w:rsidRDefault="002A1201" w:rsidP="002A1201">
            <w:pPr>
              <w:bidi w:val="0"/>
              <w:jc w:val="center"/>
              <w:rPr>
                <w:rFonts w:ascii="Times New Roman" w:hAnsi="Times New Roman" w:cs="Sakkal Majalla"/>
                <w:b/>
                <w:bCs/>
                <w:sz w:val="28"/>
                <w:szCs w:val="28"/>
                <w:rtl/>
                <w:lang w:bidi="ar-EG"/>
              </w:rPr>
            </w:pPr>
          </w:p>
        </w:tc>
      </w:tr>
    </w:tbl>
    <w:p w14:paraId="0D82DC28"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7044B2FC"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693603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EDDE7FB"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2195A29" w14:textId="32DAAA64"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1A47F6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EB9831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DE5F06D"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394569DA"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6FAAB6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98DAA9D"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AD724F9"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33BD7EA1" w14:textId="07AFBD1C" w:rsidR="005D6C9F" w:rsidRPr="004A133C" w:rsidRDefault="005D6C9F" w:rsidP="005D6C9F">
      <w:pPr>
        <w:bidi w:val="0"/>
        <w:spacing w:after="0"/>
        <w:rPr>
          <w:rFonts w:ascii="Times New Roman" w:hAnsi="Times New Roman" w:cstheme="majorBidi"/>
          <w:lang w:bidi="ar-LB"/>
        </w:rPr>
      </w:pPr>
    </w:p>
    <w:p w14:paraId="7BF68DBF" w14:textId="3CA8C987" w:rsidR="005D6C9F" w:rsidRPr="004A133C" w:rsidRDefault="005D6C9F" w:rsidP="005D6C9F">
      <w:pPr>
        <w:bidi w:val="0"/>
        <w:spacing w:after="0"/>
        <w:rPr>
          <w:rFonts w:ascii="Times New Roman" w:hAnsi="Times New Roman" w:cstheme="majorBidi"/>
          <w:lang w:val="en-GB" w:bidi="ar-LB"/>
        </w:rPr>
      </w:pPr>
    </w:p>
    <w:p w14:paraId="324824AC" w14:textId="14B3B227" w:rsidR="005D6C9F" w:rsidRPr="004A133C" w:rsidRDefault="005D6C9F" w:rsidP="005D6C9F">
      <w:pPr>
        <w:bidi w:val="0"/>
        <w:spacing w:after="0"/>
        <w:rPr>
          <w:rFonts w:ascii="Times New Roman" w:hAnsi="Times New Roman" w:cstheme="majorBidi"/>
          <w:lang w:val="en-GB" w:bidi="ar-LB"/>
        </w:rPr>
      </w:pPr>
    </w:p>
    <w:p w14:paraId="4CC64993" w14:textId="6E016A36" w:rsidR="005D6C9F" w:rsidRPr="004A133C" w:rsidRDefault="005D6C9F" w:rsidP="005D6C9F">
      <w:pPr>
        <w:bidi w:val="0"/>
        <w:spacing w:after="0"/>
        <w:rPr>
          <w:rFonts w:ascii="Times New Roman" w:hAnsi="Times New Roman" w:cstheme="majorBidi"/>
          <w:lang w:val="en-GB" w:bidi="ar-LB"/>
        </w:rPr>
      </w:pPr>
    </w:p>
    <w:p w14:paraId="6D454136" w14:textId="77777777" w:rsidR="002A1201" w:rsidRPr="004A133C" w:rsidRDefault="002A1201">
      <w:pPr>
        <w:bidi w:val="0"/>
        <w:rPr>
          <w:rFonts w:ascii="Times New Roman" w:eastAsia="Times New Roman" w:hAnsi="Times New Roman" w:cs="Sakkal Majalla"/>
          <w:b/>
          <w:bCs/>
          <w:color w:val="C00000"/>
          <w:sz w:val="28"/>
          <w:szCs w:val="28"/>
          <w:lang w:val="en-GB"/>
        </w:rPr>
      </w:pPr>
      <w:bookmarkStart w:id="48" w:name="_Toc532385889"/>
      <w:bookmarkStart w:id="49" w:name="_Toc532386006"/>
      <w:r w:rsidRPr="004A133C">
        <w:rPr>
          <w:rFonts w:ascii="Times New Roman" w:hAnsi="Times New Roman"/>
        </w:rPr>
        <w:br w:type="page"/>
      </w:r>
    </w:p>
    <w:p w14:paraId="64CA2F2B" w14:textId="0DC58328" w:rsidR="005A242B" w:rsidRPr="004A133C" w:rsidRDefault="005A242B" w:rsidP="00587F49">
      <w:pPr>
        <w:pStyle w:val="Heading1"/>
        <w:rPr>
          <w:rtl/>
          <w:lang w:bidi="ar-EG"/>
        </w:rPr>
      </w:pPr>
      <w:bookmarkStart w:id="50" w:name="_Toc29456262"/>
      <w:r w:rsidRPr="004A133C">
        <w:lastRenderedPageBreak/>
        <w:t>3.</w:t>
      </w:r>
      <w:r w:rsidR="00EC2089" w:rsidRPr="004A133C">
        <w:t xml:space="preserve"> </w:t>
      </w:r>
      <w:r w:rsidRPr="004A133C">
        <w:rPr>
          <w:lang w:bidi="ar-LB"/>
        </w:rPr>
        <w:t>Teaching and Learning</w:t>
      </w:r>
      <w:bookmarkEnd w:id="48"/>
      <w:bookmarkEnd w:id="49"/>
      <w:bookmarkEnd w:id="50"/>
    </w:p>
    <w:p w14:paraId="0D3BC804" w14:textId="58932B1E" w:rsidR="005D6C9F" w:rsidRPr="004A133C" w:rsidRDefault="005A242B"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 xml:space="preserve">The institution must have clear and effective policies and procedures to design, approve and assess academic programs and courses. The planning of the programs must contribute to the achievement of the institution’s mission and goals. The institution must define the graduate attributes and learning outcomes at the institution and program levels that are in line with its mission and the </w:t>
      </w:r>
      <w:r w:rsidR="007362FC" w:rsidRPr="007362FC">
        <w:rPr>
          <w:rFonts w:ascii="Times New Roman" w:hAnsi="Times New Roman" w:cstheme="majorBidi"/>
          <w:sz w:val="20"/>
          <w:szCs w:val="20"/>
          <w:lang w:bidi="ar-LB"/>
        </w:rPr>
        <w:t xml:space="preserve">National </w:t>
      </w:r>
      <w:r w:rsidRPr="004A133C">
        <w:rPr>
          <w:rFonts w:ascii="Times New Roman" w:hAnsi="Times New Roman" w:cstheme="majorBidi"/>
          <w:sz w:val="20"/>
          <w:szCs w:val="20"/>
          <w:lang w:bidi="ar-LB"/>
        </w:rPr>
        <w:t>Qualification Framework (</w:t>
      </w:r>
      <w:r w:rsidR="007362FC">
        <w:rPr>
          <w:rFonts w:ascii="Times New Roman" w:hAnsi="Times New Roman" w:cstheme="majorBidi"/>
          <w:sz w:val="20"/>
          <w:szCs w:val="20"/>
          <w:lang w:bidi="ar-LB"/>
        </w:rPr>
        <w:t>N</w:t>
      </w:r>
      <w:r w:rsidRPr="004A133C">
        <w:rPr>
          <w:rFonts w:ascii="Times New Roman" w:hAnsi="Times New Roman" w:cstheme="majorBidi"/>
          <w:sz w:val="20"/>
          <w:szCs w:val="20"/>
          <w:lang w:bidi="ar-LB"/>
        </w:rPr>
        <w:t>QF). The institution must have an effective system that ensures high standards of teaching and learning in all offered programs; and that the quality of teaching and learning is regularly monitored through appropriate mechanisms and periodically reviewed for further development.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85630" w:rsidRPr="004A133C" w14:paraId="014CF145"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271DAEBD" w14:textId="77777777" w:rsidR="00C85630" w:rsidRPr="004A133C" w:rsidRDefault="00C85630" w:rsidP="00C85630">
            <w:pPr>
              <w:bidi w:val="0"/>
              <w:ind w:firstLine="2574"/>
              <w:jc w:val="center"/>
              <w:rPr>
                <w:rFonts w:ascii="Times New Roman" w:hAnsi="Times New Roman" w:cstheme="majorBidi"/>
                <w:b/>
                <w:bCs/>
              </w:rPr>
            </w:pPr>
          </w:p>
          <w:p w14:paraId="38C54D38" w14:textId="77777777" w:rsidR="00C85630" w:rsidRPr="009A70CA" w:rsidRDefault="00C85630" w:rsidP="00C85630">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04303EE8" w14:textId="77777777" w:rsidR="00C85630" w:rsidRPr="009A70CA" w:rsidRDefault="00C85630" w:rsidP="00C85630">
            <w:pPr>
              <w:bidi w:val="0"/>
              <w:ind w:firstLine="2574"/>
              <w:jc w:val="center"/>
              <w:rPr>
                <w:rFonts w:ascii="Times New Roman" w:hAnsi="Times New Roman" w:cstheme="majorBidi"/>
                <w:b/>
                <w:bCs/>
                <w:sz w:val="20"/>
                <w:szCs w:val="20"/>
              </w:rPr>
            </w:pPr>
          </w:p>
          <w:p w14:paraId="49E9EA6D" w14:textId="77777777" w:rsidR="00C85630" w:rsidRPr="009A70CA" w:rsidRDefault="00C85630" w:rsidP="00C85630">
            <w:pPr>
              <w:bidi w:val="0"/>
              <w:ind w:firstLine="2574"/>
              <w:jc w:val="center"/>
              <w:rPr>
                <w:rFonts w:ascii="Times New Roman" w:hAnsi="Times New Roman" w:cstheme="majorBidi"/>
                <w:b/>
                <w:bCs/>
                <w:sz w:val="20"/>
                <w:szCs w:val="20"/>
              </w:rPr>
            </w:pPr>
          </w:p>
          <w:p w14:paraId="4705F78A" w14:textId="2DD32E84" w:rsidR="00C85630" w:rsidRPr="004A133C" w:rsidRDefault="00C85630" w:rsidP="00C85630">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4AF64871" w14:textId="489EE943" w:rsidR="00C85630" w:rsidRPr="004A133C" w:rsidRDefault="00C85630" w:rsidP="00C85630">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6545F2B0" w14:textId="0811A3D9"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477C2965" w14:textId="2B89DE67"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56B74D5E"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7FD094EB"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7FEDE5B1"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6491B973" w14:textId="018C38EE"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45845E3F" w14:textId="2B43296B"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2207F31" w14:textId="5F5283E5"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33BC2849" w14:textId="7DE11E3E"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546235D0" w14:textId="2CE79886"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67436E79"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51200310"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54225693"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44603678" w14:textId="7DB336E9"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3A16771B" w14:textId="5F72463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0AE414AA" w14:textId="0FF64198"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6AF966AB" w14:textId="0F6BC5A0"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7CE48EB3" w14:textId="1152DEB0"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E06BAE" w:rsidRPr="004A133C" w14:paraId="6429D077" w14:textId="77777777" w:rsidTr="003A403F">
        <w:trPr>
          <w:trHeight w:val="367"/>
          <w:jc w:val="center"/>
        </w:trPr>
        <w:tc>
          <w:tcPr>
            <w:tcW w:w="718" w:type="dxa"/>
            <w:tcBorders>
              <w:left w:val="single" w:sz="12" w:space="0" w:color="auto"/>
            </w:tcBorders>
            <w:shd w:val="clear" w:color="auto" w:fill="DBE5F1" w:themeFill="accent1" w:themeFillTint="33"/>
          </w:tcPr>
          <w:p w14:paraId="20F20521" w14:textId="31136CE2"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3.1</w:t>
            </w:r>
          </w:p>
        </w:tc>
        <w:tc>
          <w:tcPr>
            <w:tcW w:w="8890" w:type="dxa"/>
            <w:gridSpan w:val="8"/>
            <w:tcBorders>
              <w:right w:val="single" w:sz="12" w:space="0" w:color="auto"/>
            </w:tcBorders>
            <w:shd w:val="clear" w:color="auto" w:fill="DBE5F1" w:themeFill="accent1" w:themeFillTint="33"/>
          </w:tcPr>
          <w:p w14:paraId="75D414AB" w14:textId="7D023E06" w:rsidR="00E06BAE" w:rsidRPr="004A133C" w:rsidRDefault="00E06BAE" w:rsidP="0021672F">
            <w:pPr>
              <w:bidi w:val="0"/>
              <w:rPr>
                <w:rFonts w:ascii="Times New Roman" w:hAnsi="Times New Roman" w:cs="Sakkal Majalla"/>
                <w:sz w:val="28"/>
                <w:szCs w:val="28"/>
                <w:rtl/>
                <w:lang w:bidi="ar-EG"/>
              </w:rPr>
            </w:pPr>
            <w:bookmarkStart w:id="51" w:name="_Toc509327739"/>
            <w:bookmarkStart w:id="52" w:name="_Toc509328428"/>
            <w:bookmarkStart w:id="53" w:name="_Toc510515505"/>
            <w:bookmarkStart w:id="54" w:name="_Toc530042302"/>
            <w:r w:rsidRPr="004A133C">
              <w:rPr>
                <w:rFonts w:ascii="Times New Roman" w:hAnsi="Times New Roman" w:cstheme="majorBidi"/>
                <w:b/>
                <w:bCs/>
                <w:sz w:val="24"/>
                <w:szCs w:val="24"/>
              </w:rPr>
              <w:t>Design and Development of Academic Programs</w:t>
            </w:r>
            <w:bookmarkEnd w:id="51"/>
            <w:bookmarkEnd w:id="52"/>
            <w:bookmarkEnd w:id="53"/>
            <w:bookmarkEnd w:id="54"/>
          </w:p>
        </w:tc>
      </w:tr>
      <w:tr w:rsidR="002A1201" w:rsidRPr="004A133C" w14:paraId="11283AD1" w14:textId="77777777" w:rsidTr="00C172D8">
        <w:trPr>
          <w:trHeight w:val="345"/>
          <w:jc w:val="center"/>
        </w:trPr>
        <w:tc>
          <w:tcPr>
            <w:tcW w:w="718" w:type="dxa"/>
            <w:tcBorders>
              <w:left w:val="single" w:sz="12" w:space="0" w:color="auto"/>
            </w:tcBorders>
          </w:tcPr>
          <w:p w14:paraId="332F583F" w14:textId="5D3DF6F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3.1.1</w:t>
            </w:r>
          </w:p>
        </w:tc>
        <w:tc>
          <w:tcPr>
            <w:tcW w:w="4861" w:type="dxa"/>
            <w:gridSpan w:val="2"/>
          </w:tcPr>
          <w:p w14:paraId="3A593BC2" w14:textId="21D51DBC"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clear and announced policies and procedures for the design, approval or amendment of academic programs and courses, including the identification of related responsibilities and authorities at all levels.</w:t>
            </w:r>
            <w:r w:rsidR="000F6989" w:rsidRPr="004A133C">
              <w:rPr>
                <w:rFonts w:ascii="Times New Roman" w:hAnsi="Times New Roman" w:cs="Sakkal Majalla"/>
                <w:b/>
                <w:bCs/>
                <w:color w:val="C00000"/>
                <w:sz w:val="20"/>
                <w:szCs w:val="20"/>
                <w:lang w:bidi="ar-EG"/>
              </w:rPr>
              <w:t xml:space="preserve"> *</w:t>
            </w:r>
          </w:p>
        </w:tc>
        <w:tc>
          <w:tcPr>
            <w:tcW w:w="600" w:type="dxa"/>
          </w:tcPr>
          <w:p w14:paraId="0C56574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5ECB1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AA1B66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8DE613B"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364504E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0D9DE0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28FED2D" w14:textId="77777777" w:rsidTr="00C172D8">
        <w:trPr>
          <w:trHeight w:val="322"/>
          <w:jc w:val="center"/>
        </w:trPr>
        <w:tc>
          <w:tcPr>
            <w:tcW w:w="718" w:type="dxa"/>
            <w:tcBorders>
              <w:left w:val="single" w:sz="12" w:space="0" w:color="auto"/>
            </w:tcBorders>
          </w:tcPr>
          <w:p w14:paraId="4F653034" w14:textId="12F36618" w:rsidR="002A1201" w:rsidRPr="004A133C" w:rsidRDefault="002A1201" w:rsidP="002A1201">
            <w:pPr>
              <w:bidi w:val="0"/>
              <w:jc w:val="center"/>
              <w:rPr>
                <w:rFonts w:ascii="Times New Roman" w:hAnsi="Times New Roman" w:cs="Sakkal Majalla"/>
                <w:sz w:val="20"/>
                <w:szCs w:val="20"/>
                <w:rtl/>
                <w:lang w:bidi="ar-LB"/>
              </w:rPr>
            </w:pPr>
            <w:r w:rsidRPr="004A133C">
              <w:rPr>
                <w:rFonts w:ascii="Times New Roman" w:hAnsi="Times New Roman" w:cstheme="majorBidi"/>
              </w:rPr>
              <w:t>3.1.2</w:t>
            </w:r>
          </w:p>
        </w:tc>
        <w:tc>
          <w:tcPr>
            <w:tcW w:w="4861" w:type="dxa"/>
            <w:gridSpan w:val="2"/>
          </w:tcPr>
          <w:p w14:paraId="77F71148" w14:textId="1EA0613D"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sets out guidelines for the design of its academic programs, including the achievement of its mission and goals, following the recent local and international trends, meeting the needs of the stakeholders (such as the labor market and society), and using appropriate benchmarking.</w:t>
            </w:r>
          </w:p>
        </w:tc>
        <w:tc>
          <w:tcPr>
            <w:tcW w:w="600" w:type="dxa"/>
          </w:tcPr>
          <w:p w14:paraId="5C5EE18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EFFDBB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89D51E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5CC56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0D748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F3B5746"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02DE872" w14:textId="77777777" w:rsidTr="00C172D8">
        <w:trPr>
          <w:trHeight w:val="255"/>
          <w:jc w:val="center"/>
        </w:trPr>
        <w:tc>
          <w:tcPr>
            <w:tcW w:w="718" w:type="dxa"/>
            <w:tcBorders>
              <w:left w:val="single" w:sz="12" w:space="0" w:color="auto"/>
            </w:tcBorders>
          </w:tcPr>
          <w:p w14:paraId="568A9B88" w14:textId="09BF35A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3.1.3</w:t>
            </w:r>
          </w:p>
        </w:tc>
        <w:tc>
          <w:tcPr>
            <w:tcW w:w="4861" w:type="dxa"/>
            <w:gridSpan w:val="2"/>
          </w:tcPr>
          <w:p w14:paraId="1E7D957D" w14:textId="1E969E83"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b/>
                <w:bCs/>
              </w:rPr>
              <w:t>The institution ensures that its academic programs at all levels meet the standards and requirements of the</w:t>
            </w:r>
            <w:r w:rsidR="007362FC">
              <w:rPr>
                <w:rFonts w:ascii="Times New Roman" w:hAnsi="Times New Roman" w:cstheme="majorBidi"/>
                <w:b/>
                <w:bCs/>
              </w:rPr>
              <w:t xml:space="preserve"> National </w:t>
            </w:r>
            <w:r w:rsidRPr="004A133C">
              <w:rPr>
                <w:rFonts w:ascii="Times New Roman" w:hAnsi="Times New Roman" w:cstheme="majorBidi"/>
                <w:b/>
                <w:bCs/>
              </w:rPr>
              <w:t>Qualifications Framework (</w:t>
            </w:r>
            <w:r w:rsidR="007362FC">
              <w:rPr>
                <w:rFonts w:ascii="Times New Roman" w:hAnsi="Times New Roman" w:cstheme="majorBidi"/>
                <w:b/>
                <w:bCs/>
              </w:rPr>
              <w:t>N</w:t>
            </w:r>
            <w:r w:rsidRPr="004A133C">
              <w:rPr>
                <w:rFonts w:ascii="Times New Roman" w:hAnsi="Times New Roman" w:cstheme="majorBidi"/>
                <w:b/>
                <w:bCs/>
              </w:rPr>
              <w:t>QF).</w:t>
            </w:r>
            <w:r w:rsidR="000F6989" w:rsidRPr="004A133C">
              <w:rPr>
                <w:rFonts w:ascii="Times New Roman" w:hAnsi="Times New Roman" w:cs="Sakkal Majalla"/>
                <w:b/>
                <w:bCs/>
                <w:color w:val="C00000"/>
                <w:sz w:val="20"/>
                <w:szCs w:val="20"/>
                <w:lang w:bidi="ar-EG"/>
              </w:rPr>
              <w:t xml:space="preserve"> *</w:t>
            </w:r>
          </w:p>
        </w:tc>
        <w:tc>
          <w:tcPr>
            <w:tcW w:w="600" w:type="dxa"/>
          </w:tcPr>
          <w:p w14:paraId="52DC912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2B9A6E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746253F"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390FB6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DE290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7D9235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346E93F" w14:textId="77777777" w:rsidTr="00C172D8">
        <w:trPr>
          <w:trHeight w:val="254"/>
          <w:jc w:val="center"/>
        </w:trPr>
        <w:tc>
          <w:tcPr>
            <w:tcW w:w="718" w:type="dxa"/>
            <w:tcBorders>
              <w:left w:val="single" w:sz="12" w:space="0" w:color="auto"/>
            </w:tcBorders>
          </w:tcPr>
          <w:p w14:paraId="0C3B3276" w14:textId="1B0181A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3.1.4</w:t>
            </w:r>
          </w:p>
        </w:tc>
        <w:tc>
          <w:tcPr>
            <w:tcW w:w="4861" w:type="dxa"/>
            <w:gridSpan w:val="2"/>
          </w:tcPr>
          <w:p w14:paraId="560B9290" w14:textId="23D72435"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applies a clear and approved strategy for teaching, learning, and assessment that defines its philosophy and ensures the accomplishment of its educational goals and learning outcomes of its programs.</w:t>
            </w:r>
          </w:p>
        </w:tc>
        <w:tc>
          <w:tcPr>
            <w:tcW w:w="600" w:type="dxa"/>
          </w:tcPr>
          <w:p w14:paraId="150272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9FF0AE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851BA2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25F1E2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1533B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66D89A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A2262EC" w14:textId="77777777" w:rsidTr="005D6C9F">
        <w:trPr>
          <w:trHeight w:val="293"/>
          <w:jc w:val="center"/>
        </w:trPr>
        <w:tc>
          <w:tcPr>
            <w:tcW w:w="718" w:type="dxa"/>
            <w:tcBorders>
              <w:left w:val="single" w:sz="12" w:space="0" w:color="auto"/>
            </w:tcBorders>
          </w:tcPr>
          <w:p w14:paraId="226EC8FD" w14:textId="0F94BE81"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3.1.5</w:t>
            </w:r>
          </w:p>
        </w:tc>
        <w:tc>
          <w:tcPr>
            <w:tcW w:w="4861" w:type="dxa"/>
            <w:gridSpan w:val="2"/>
          </w:tcPr>
          <w:p w14:paraId="0F21671B" w14:textId="585D05A5"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clear and published regulations, policies and procedures governing all aspects of assessment (e.g. test specifications and grade distributions).</w:t>
            </w:r>
          </w:p>
        </w:tc>
        <w:tc>
          <w:tcPr>
            <w:tcW w:w="600" w:type="dxa"/>
          </w:tcPr>
          <w:p w14:paraId="0F7D3E7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2D1416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0C6E9C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035D9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E29818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5C046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0ED7BD9" w14:textId="77777777" w:rsidTr="005D6C9F">
        <w:trPr>
          <w:trHeight w:val="293"/>
          <w:jc w:val="center"/>
        </w:trPr>
        <w:tc>
          <w:tcPr>
            <w:tcW w:w="718" w:type="dxa"/>
            <w:tcBorders>
              <w:left w:val="single" w:sz="12" w:space="0" w:color="auto"/>
            </w:tcBorders>
          </w:tcPr>
          <w:p w14:paraId="7439E0DB" w14:textId="03AE804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3.1.6</w:t>
            </w:r>
          </w:p>
        </w:tc>
        <w:tc>
          <w:tcPr>
            <w:tcW w:w="4861" w:type="dxa"/>
            <w:gridSpan w:val="2"/>
          </w:tcPr>
          <w:p w14:paraId="6B742BB0" w14:textId="44122C0B"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effective mechanisms to verify that programs meet academic and professional standards and to ensure the proper sequencing and integration of program courses in achieving program learning outcomes.</w:t>
            </w:r>
            <w:r w:rsidR="000F6989" w:rsidRPr="004A133C">
              <w:rPr>
                <w:rFonts w:ascii="Times New Roman" w:hAnsi="Times New Roman" w:cs="Sakkal Majalla"/>
                <w:b/>
                <w:bCs/>
                <w:color w:val="C00000"/>
                <w:sz w:val="20"/>
                <w:szCs w:val="20"/>
                <w:lang w:bidi="ar-EG"/>
              </w:rPr>
              <w:t xml:space="preserve"> *</w:t>
            </w:r>
          </w:p>
        </w:tc>
        <w:tc>
          <w:tcPr>
            <w:tcW w:w="600" w:type="dxa"/>
          </w:tcPr>
          <w:p w14:paraId="62BD022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807D4A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F75DFA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811494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360E0D"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6C5E4F5"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D660C79" w14:textId="77777777" w:rsidTr="005D6C9F">
        <w:trPr>
          <w:trHeight w:val="293"/>
          <w:jc w:val="center"/>
        </w:trPr>
        <w:tc>
          <w:tcPr>
            <w:tcW w:w="718" w:type="dxa"/>
            <w:tcBorders>
              <w:left w:val="single" w:sz="12" w:space="0" w:color="auto"/>
            </w:tcBorders>
          </w:tcPr>
          <w:p w14:paraId="51B4FC96" w14:textId="2A5323C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3.1.7</w:t>
            </w:r>
          </w:p>
        </w:tc>
        <w:tc>
          <w:tcPr>
            <w:tcW w:w="4861" w:type="dxa"/>
            <w:gridSpan w:val="2"/>
          </w:tcPr>
          <w:p w14:paraId="274AEEA5" w14:textId="52906DE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unifying of curriculum plans, and program and course descriptions offered at more than one site (e.g. male and female sections, and different branches), and the adherence to them.</w:t>
            </w:r>
          </w:p>
        </w:tc>
        <w:tc>
          <w:tcPr>
            <w:tcW w:w="600" w:type="dxa"/>
          </w:tcPr>
          <w:p w14:paraId="00B1F5D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3171B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1E4DBF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3D862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35C71D"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D248743"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B16BC05" w14:textId="77777777" w:rsidTr="005D6C9F">
        <w:trPr>
          <w:trHeight w:val="293"/>
          <w:jc w:val="center"/>
        </w:trPr>
        <w:tc>
          <w:tcPr>
            <w:tcW w:w="718" w:type="dxa"/>
            <w:tcBorders>
              <w:left w:val="single" w:sz="12" w:space="0" w:color="auto"/>
            </w:tcBorders>
          </w:tcPr>
          <w:p w14:paraId="2EF976D1" w14:textId="09D5CE6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3.1.8</w:t>
            </w:r>
          </w:p>
        </w:tc>
        <w:tc>
          <w:tcPr>
            <w:tcW w:w="4861" w:type="dxa"/>
            <w:gridSpan w:val="2"/>
          </w:tcPr>
          <w:p w14:paraId="3350093E" w14:textId="6A5C0CD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has appropriate standards and regulations that ensure the quality of field training activities in the academic programs; and makes sure the compliance of programs to them.</w:t>
            </w:r>
          </w:p>
        </w:tc>
        <w:tc>
          <w:tcPr>
            <w:tcW w:w="600" w:type="dxa"/>
          </w:tcPr>
          <w:p w14:paraId="207F56C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031068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3D45B0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4B4402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20D1B1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BD5FB4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47E9174" w14:textId="77777777" w:rsidTr="005D6C9F">
        <w:trPr>
          <w:trHeight w:val="293"/>
          <w:jc w:val="center"/>
        </w:trPr>
        <w:tc>
          <w:tcPr>
            <w:tcW w:w="718" w:type="dxa"/>
            <w:tcBorders>
              <w:left w:val="single" w:sz="12" w:space="0" w:color="auto"/>
            </w:tcBorders>
          </w:tcPr>
          <w:p w14:paraId="3238001B" w14:textId="6864D87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3.1.9</w:t>
            </w:r>
          </w:p>
        </w:tc>
        <w:tc>
          <w:tcPr>
            <w:tcW w:w="4861" w:type="dxa"/>
            <w:gridSpan w:val="2"/>
          </w:tcPr>
          <w:p w14:paraId="2968E20E" w14:textId="7FD1109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plans extracurricular activities that are aligned with the institution's goals, integrated with its academic programs, and support the personal and professional development of students.</w:t>
            </w:r>
          </w:p>
        </w:tc>
        <w:tc>
          <w:tcPr>
            <w:tcW w:w="600" w:type="dxa"/>
          </w:tcPr>
          <w:p w14:paraId="37B4E92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2628F76"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A265E1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CF5338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C5EC2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5024E31"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1F5FE1EC" w14:textId="77777777" w:rsidTr="003A403F">
        <w:trPr>
          <w:trHeight w:val="293"/>
          <w:jc w:val="center"/>
        </w:trPr>
        <w:tc>
          <w:tcPr>
            <w:tcW w:w="718" w:type="dxa"/>
            <w:tcBorders>
              <w:left w:val="single" w:sz="12" w:space="0" w:color="auto"/>
            </w:tcBorders>
            <w:shd w:val="clear" w:color="auto" w:fill="DBE5F1" w:themeFill="accent1" w:themeFillTint="33"/>
          </w:tcPr>
          <w:p w14:paraId="369EFF76" w14:textId="12765603"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lastRenderedPageBreak/>
              <w:t>3.2</w:t>
            </w:r>
          </w:p>
        </w:tc>
        <w:tc>
          <w:tcPr>
            <w:tcW w:w="8890" w:type="dxa"/>
            <w:gridSpan w:val="8"/>
            <w:tcBorders>
              <w:right w:val="single" w:sz="12" w:space="0" w:color="auto"/>
            </w:tcBorders>
            <w:shd w:val="clear" w:color="auto" w:fill="DBE5F1" w:themeFill="accent1" w:themeFillTint="33"/>
          </w:tcPr>
          <w:p w14:paraId="041E744A" w14:textId="53F23824" w:rsidR="00E06BAE" w:rsidRPr="004A133C" w:rsidRDefault="00E06BAE" w:rsidP="0021672F">
            <w:pPr>
              <w:bidi w:val="0"/>
              <w:rPr>
                <w:rFonts w:ascii="Times New Roman" w:hAnsi="Times New Roman" w:cs="Sakkal Majalla"/>
                <w:sz w:val="28"/>
                <w:szCs w:val="28"/>
                <w:rtl/>
                <w:lang w:bidi="ar-EG"/>
              </w:rPr>
            </w:pPr>
            <w:bookmarkStart w:id="55" w:name="_Toc509327740"/>
            <w:bookmarkStart w:id="56" w:name="_Toc509328429"/>
            <w:bookmarkStart w:id="57" w:name="_Toc510515506"/>
            <w:bookmarkStart w:id="58" w:name="_Toc530042303"/>
            <w:r w:rsidRPr="004A133C">
              <w:rPr>
                <w:rFonts w:ascii="Times New Roman" w:hAnsi="Times New Roman" w:cstheme="majorBidi"/>
                <w:b/>
                <w:bCs/>
                <w:sz w:val="24"/>
                <w:szCs w:val="24"/>
              </w:rPr>
              <w:t>Graduate Attributes and Learning Outcomes</w:t>
            </w:r>
            <w:bookmarkEnd w:id="55"/>
            <w:bookmarkEnd w:id="56"/>
            <w:bookmarkEnd w:id="57"/>
            <w:bookmarkEnd w:id="58"/>
          </w:p>
        </w:tc>
      </w:tr>
      <w:tr w:rsidR="002A1201" w:rsidRPr="004A133C" w14:paraId="44B6467E" w14:textId="77777777" w:rsidTr="005D6C9F">
        <w:trPr>
          <w:trHeight w:val="293"/>
          <w:jc w:val="center"/>
        </w:trPr>
        <w:tc>
          <w:tcPr>
            <w:tcW w:w="718" w:type="dxa"/>
            <w:tcBorders>
              <w:left w:val="single" w:sz="12" w:space="0" w:color="auto"/>
            </w:tcBorders>
          </w:tcPr>
          <w:p w14:paraId="3C6AE690" w14:textId="6A36D1D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3.2.1</w:t>
            </w:r>
          </w:p>
        </w:tc>
        <w:tc>
          <w:tcPr>
            <w:tcW w:w="4861" w:type="dxa"/>
            <w:gridSpan w:val="2"/>
          </w:tcPr>
          <w:p w14:paraId="6C1BF541" w14:textId="459D8C31"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defines its general graduate attributes that derive learning outcomes at the institutional level, which are consistent with its mission, educational goals, development requirements and labor market, and are approved and publicized.</w:t>
            </w:r>
            <w:r w:rsidR="0076687B" w:rsidRPr="004A133C">
              <w:rPr>
                <w:rFonts w:ascii="Times New Roman" w:hAnsi="Times New Roman" w:cs="Sakkal Majalla"/>
                <w:b/>
                <w:bCs/>
                <w:color w:val="C00000"/>
                <w:sz w:val="20"/>
                <w:szCs w:val="20"/>
                <w:lang w:bidi="ar-EG"/>
              </w:rPr>
              <w:t xml:space="preserve"> *</w:t>
            </w:r>
          </w:p>
        </w:tc>
        <w:tc>
          <w:tcPr>
            <w:tcW w:w="600" w:type="dxa"/>
          </w:tcPr>
          <w:p w14:paraId="079CC1B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3C144B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8758D7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0C0495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BCB9E1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D7DF895"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09604D6" w14:textId="77777777" w:rsidTr="005D6C9F">
        <w:trPr>
          <w:trHeight w:val="293"/>
          <w:jc w:val="center"/>
        </w:trPr>
        <w:tc>
          <w:tcPr>
            <w:tcW w:w="718" w:type="dxa"/>
            <w:tcBorders>
              <w:left w:val="single" w:sz="12" w:space="0" w:color="auto"/>
            </w:tcBorders>
          </w:tcPr>
          <w:p w14:paraId="1FBB2BDD" w14:textId="19AC912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3.2.2</w:t>
            </w:r>
          </w:p>
        </w:tc>
        <w:tc>
          <w:tcPr>
            <w:tcW w:w="4861" w:type="dxa"/>
            <w:gridSpan w:val="2"/>
          </w:tcPr>
          <w:p w14:paraId="6A8E79D3" w14:textId="0C48F96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that the graduate attributes are identified for each program, and that these attributes are in line with the institutional graduate attributes, the program mission, the discipline and professional standards, and the needs of the labor market.</w:t>
            </w:r>
          </w:p>
        </w:tc>
        <w:tc>
          <w:tcPr>
            <w:tcW w:w="600" w:type="dxa"/>
          </w:tcPr>
          <w:p w14:paraId="76E48AD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8B019C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6D8B01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1E85E4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A7600F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10EE6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CD36EC0" w14:textId="77777777" w:rsidTr="005D6C9F">
        <w:trPr>
          <w:trHeight w:val="293"/>
          <w:jc w:val="center"/>
        </w:trPr>
        <w:tc>
          <w:tcPr>
            <w:tcW w:w="718" w:type="dxa"/>
            <w:tcBorders>
              <w:left w:val="single" w:sz="12" w:space="0" w:color="auto"/>
            </w:tcBorders>
          </w:tcPr>
          <w:p w14:paraId="06445A7D" w14:textId="6694D0C3"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3.2.3</w:t>
            </w:r>
          </w:p>
        </w:tc>
        <w:tc>
          <w:tcPr>
            <w:tcW w:w="4861" w:type="dxa"/>
            <w:gridSpan w:val="2"/>
          </w:tcPr>
          <w:p w14:paraId="07503199" w14:textId="2C81DDF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ensures that academic programs have identified student learning outcomes that integrate graduate attributes, meet the expectations of stakeholders within and outside the institution, and are aligned with the requirements of the </w:t>
            </w:r>
            <w:r w:rsidR="007362FC" w:rsidRPr="007362FC">
              <w:rPr>
                <w:rFonts w:ascii="Times New Roman" w:hAnsi="Times New Roman" w:cstheme="majorBidi"/>
              </w:rPr>
              <w:t xml:space="preserve">National </w:t>
            </w:r>
            <w:r w:rsidRPr="004A133C">
              <w:rPr>
                <w:rFonts w:ascii="Times New Roman" w:hAnsi="Times New Roman" w:cstheme="majorBidi"/>
              </w:rPr>
              <w:t>Qualifications Framework (</w:t>
            </w:r>
            <w:r w:rsidR="007362FC">
              <w:rPr>
                <w:rFonts w:ascii="Times New Roman" w:hAnsi="Times New Roman" w:cstheme="majorBidi"/>
              </w:rPr>
              <w:t>N</w:t>
            </w:r>
            <w:r w:rsidRPr="004A133C">
              <w:rPr>
                <w:rFonts w:ascii="Times New Roman" w:hAnsi="Times New Roman" w:cstheme="majorBidi"/>
              </w:rPr>
              <w:t>QF).</w:t>
            </w:r>
          </w:p>
        </w:tc>
        <w:tc>
          <w:tcPr>
            <w:tcW w:w="600" w:type="dxa"/>
          </w:tcPr>
          <w:p w14:paraId="2A8B794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3B933B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302154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1F6184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90F634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6110E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ECC7A4B" w14:textId="77777777" w:rsidTr="005D6C9F">
        <w:trPr>
          <w:trHeight w:val="293"/>
          <w:jc w:val="center"/>
        </w:trPr>
        <w:tc>
          <w:tcPr>
            <w:tcW w:w="718" w:type="dxa"/>
            <w:tcBorders>
              <w:left w:val="single" w:sz="12" w:space="0" w:color="auto"/>
            </w:tcBorders>
          </w:tcPr>
          <w:p w14:paraId="5442D3B0" w14:textId="77777777" w:rsidR="002A1201" w:rsidRPr="004A133C" w:rsidRDefault="002A1201" w:rsidP="002A1201">
            <w:pPr>
              <w:bidi w:val="0"/>
              <w:jc w:val="lowKashida"/>
              <w:rPr>
                <w:rFonts w:ascii="Times New Roman" w:hAnsi="Times New Roman" w:cstheme="majorBidi"/>
              </w:rPr>
            </w:pPr>
            <w:r w:rsidRPr="004A133C">
              <w:rPr>
                <w:rFonts w:ascii="Times New Roman" w:hAnsi="Times New Roman" w:cstheme="majorBidi"/>
              </w:rPr>
              <w:t>3.2.4</w:t>
            </w:r>
          </w:p>
          <w:p w14:paraId="22BFE4FA" w14:textId="77777777" w:rsidR="002A1201" w:rsidRPr="004A133C" w:rsidRDefault="002A1201" w:rsidP="002A1201">
            <w:pPr>
              <w:bidi w:val="0"/>
              <w:jc w:val="lowKashida"/>
              <w:rPr>
                <w:rFonts w:ascii="Times New Roman" w:hAnsi="Times New Roman" w:cstheme="majorBidi"/>
              </w:rPr>
            </w:pPr>
          </w:p>
          <w:p w14:paraId="36BFFCB9" w14:textId="77777777" w:rsidR="002A1201" w:rsidRPr="004A133C" w:rsidRDefault="002A1201" w:rsidP="002A1201">
            <w:pPr>
              <w:bidi w:val="0"/>
              <w:jc w:val="lowKashida"/>
              <w:rPr>
                <w:rFonts w:ascii="Times New Roman" w:hAnsi="Times New Roman" w:cstheme="majorBidi"/>
              </w:rPr>
            </w:pPr>
          </w:p>
          <w:p w14:paraId="7E4F1DFE" w14:textId="77777777" w:rsidR="002A1201" w:rsidRPr="004A133C" w:rsidRDefault="002A1201" w:rsidP="002A1201">
            <w:pPr>
              <w:bidi w:val="0"/>
              <w:jc w:val="lowKashida"/>
              <w:rPr>
                <w:rFonts w:ascii="Times New Roman" w:hAnsi="Times New Roman" w:cstheme="majorBidi"/>
              </w:rPr>
            </w:pPr>
          </w:p>
          <w:p w14:paraId="364C91FE" w14:textId="77777777" w:rsidR="002A1201" w:rsidRPr="004A133C" w:rsidRDefault="002A1201" w:rsidP="002A1201">
            <w:pPr>
              <w:bidi w:val="0"/>
              <w:jc w:val="center"/>
              <w:rPr>
                <w:rFonts w:ascii="Times New Roman" w:hAnsi="Times New Roman" w:cs="Sakkal Majalla"/>
                <w:b/>
                <w:bCs/>
                <w:sz w:val="20"/>
                <w:szCs w:val="20"/>
                <w:rtl/>
                <w:lang w:bidi="ar-LB"/>
              </w:rPr>
            </w:pPr>
          </w:p>
        </w:tc>
        <w:tc>
          <w:tcPr>
            <w:tcW w:w="4861" w:type="dxa"/>
            <w:gridSpan w:val="2"/>
          </w:tcPr>
          <w:p w14:paraId="328999BC" w14:textId="3C3EA2D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that its graduates achieve targeted attributes through variety of appropriate assessment mechanisms.</w:t>
            </w:r>
          </w:p>
        </w:tc>
        <w:tc>
          <w:tcPr>
            <w:tcW w:w="600" w:type="dxa"/>
          </w:tcPr>
          <w:p w14:paraId="63DBA0A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B015D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D41CE4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092CA5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6A2C7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6380960"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7181476" w14:textId="77777777" w:rsidTr="003A403F">
        <w:trPr>
          <w:trHeight w:val="293"/>
          <w:jc w:val="center"/>
        </w:trPr>
        <w:tc>
          <w:tcPr>
            <w:tcW w:w="718" w:type="dxa"/>
            <w:tcBorders>
              <w:left w:val="single" w:sz="12" w:space="0" w:color="auto"/>
            </w:tcBorders>
            <w:shd w:val="clear" w:color="auto" w:fill="DBE5F1" w:themeFill="accent1" w:themeFillTint="33"/>
          </w:tcPr>
          <w:p w14:paraId="357C87F5" w14:textId="49F9FED3"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3.3</w:t>
            </w:r>
          </w:p>
        </w:tc>
        <w:tc>
          <w:tcPr>
            <w:tcW w:w="8890" w:type="dxa"/>
            <w:gridSpan w:val="8"/>
            <w:tcBorders>
              <w:right w:val="single" w:sz="12" w:space="0" w:color="auto"/>
            </w:tcBorders>
            <w:shd w:val="clear" w:color="auto" w:fill="DBE5F1" w:themeFill="accent1" w:themeFillTint="33"/>
          </w:tcPr>
          <w:p w14:paraId="6C745CC6" w14:textId="6370932D" w:rsidR="00E06BAE" w:rsidRPr="004A133C" w:rsidRDefault="00E06BAE" w:rsidP="0021672F">
            <w:pPr>
              <w:bidi w:val="0"/>
              <w:rPr>
                <w:rFonts w:ascii="Times New Roman" w:hAnsi="Times New Roman" w:cs="Sakkal Majalla"/>
                <w:sz w:val="28"/>
                <w:szCs w:val="28"/>
                <w:rtl/>
                <w:lang w:bidi="ar-EG"/>
              </w:rPr>
            </w:pPr>
            <w:bookmarkStart w:id="59" w:name="_Toc530042304"/>
            <w:r w:rsidRPr="004A133C">
              <w:rPr>
                <w:rFonts w:ascii="Times New Roman" w:hAnsi="Times New Roman" w:cstheme="majorBidi"/>
                <w:b/>
                <w:bCs/>
                <w:sz w:val="24"/>
                <w:szCs w:val="24"/>
              </w:rPr>
              <w:t>Academic Programs Quality Assurance and Enhancement</w:t>
            </w:r>
            <w:bookmarkEnd w:id="59"/>
            <w:r w:rsidRPr="004A133C">
              <w:rPr>
                <w:rFonts w:ascii="Times New Roman" w:hAnsi="Times New Roman" w:cstheme="majorBidi"/>
                <w:b/>
                <w:bCs/>
                <w:sz w:val="24"/>
                <w:szCs w:val="24"/>
              </w:rPr>
              <w:t xml:space="preserve"> </w:t>
            </w:r>
          </w:p>
        </w:tc>
      </w:tr>
      <w:tr w:rsidR="002A1201" w:rsidRPr="004A133C" w14:paraId="3290EDD6" w14:textId="77777777" w:rsidTr="005D6C9F">
        <w:trPr>
          <w:trHeight w:val="293"/>
          <w:jc w:val="center"/>
        </w:trPr>
        <w:tc>
          <w:tcPr>
            <w:tcW w:w="718" w:type="dxa"/>
            <w:tcBorders>
              <w:left w:val="single" w:sz="12" w:space="0" w:color="auto"/>
            </w:tcBorders>
          </w:tcPr>
          <w:p w14:paraId="01D5C884" w14:textId="3F1EB45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3.3.1</w:t>
            </w:r>
          </w:p>
        </w:tc>
        <w:tc>
          <w:tcPr>
            <w:tcW w:w="4861" w:type="dxa"/>
            <w:gridSpan w:val="2"/>
          </w:tcPr>
          <w:p w14:paraId="017A14AC" w14:textId="0FFB79B4"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clear policies and procedures for reviewing, assessing, and improving the academic programs and courses, and for the quality assurance of teaching and learning in all sites and in different modes of learning (e.g., blended learning and distance learning), including the identification of related responsibilities and authorities at all levels.</w:t>
            </w:r>
            <w:r w:rsidR="0076687B" w:rsidRPr="004A133C">
              <w:rPr>
                <w:rFonts w:ascii="Times New Roman" w:hAnsi="Times New Roman" w:cs="Sakkal Majalla"/>
                <w:b/>
                <w:bCs/>
                <w:color w:val="C00000"/>
                <w:sz w:val="20"/>
                <w:szCs w:val="20"/>
                <w:lang w:bidi="ar-EG"/>
              </w:rPr>
              <w:t xml:space="preserve"> *</w:t>
            </w:r>
          </w:p>
        </w:tc>
        <w:tc>
          <w:tcPr>
            <w:tcW w:w="600" w:type="dxa"/>
          </w:tcPr>
          <w:p w14:paraId="4377BE1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C52EC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EA063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A1B017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912F96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7F5FA5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DA430F5" w14:textId="77777777" w:rsidTr="005D6C9F">
        <w:trPr>
          <w:trHeight w:val="293"/>
          <w:jc w:val="center"/>
        </w:trPr>
        <w:tc>
          <w:tcPr>
            <w:tcW w:w="718" w:type="dxa"/>
            <w:tcBorders>
              <w:left w:val="single" w:sz="12" w:space="0" w:color="auto"/>
            </w:tcBorders>
          </w:tcPr>
          <w:p w14:paraId="7D0100AE" w14:textId="40E04E41"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3.3.2</w:t>
            </w:r>
          </w:p>
        </w:tc>
        <w:tc>
          <w:tcPr>
            <w:tcW w:w="4861" w:type="dxa"/>
            <w:gridSpan w:val="2"/>
          </w:tcPr>
          <w:p w14:paraId="2A842087" w14:textId="7826F87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periodic procedures to ensure the quality of the educational process, including the review of the annual reports of all programs by specialized committees at the level of the programs, colleges and institution; and takes appropriate actions for enhancement and development.</w:t>
            </w:r>
          </w:p>
        </w:tc>
        <w:tc>
          <w:tcPr>
            <w:tcW w:w="600" w:type="dxa"/>
          </w:tcPr>
          <w:p w14:paraId="29E0A4B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1B2FB6"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00213E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AC3A83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19318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48CEE7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CD699BB" w14:textId="77777777" w:rsidTr="005D6C9F">
        <w:trPr>
          <w:trHeight w:val="293"/>
          <w:jc w:val="center"/>
        </w:trPr>
        <w:tc>
          <w:tcPr>
            <w:tcW w:w="718" w:type="dxa"/>
            <w:tcBorders>
              <w:left w:val="single" w:sz="12" w:space="0" w:color="auto"/>
            </w:tcBorders>
          </w:tcPr>
          <w:p w14:paraId="6EF6DA8D" w14:textId="0A16D9C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3.3.3</w:t>
            </w:r>
          </w:p>
        </w:tc>
        <w:tc>
          <w:tcPr>
            <w:tcW w:w="4861" w:type="dxa"/>
            <w:gridSpan w:val="2"/>
          </w:tcPr>
          <w:p w14:paraId="0F2B523B" w14:textId="5072473D"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systems and procedures to monitor and assess the extent to which graduate attributes and intended learning outcomes at all levels are achieved.</w:t>
            </w:r>
            <w:r w:rsidR="0076687B" w:rsidRPr="004A133C">
              <w:rPr>
                <w:rFonts w:ascii="Times New Roman" w:hAnsi="Times New Roman" w:cs="Sakkal Majalla"/>
                <w:b/>
                <w:bCs/>
                <w:color w:val="C00000"/>
                <w:sz w:val="20"/>
                <w:szCs w:val="20"/>
                <w:lang w:bidi="ar-EG"/>
              </w:rPr>
              <w:t xml:space="preserve"> *</w:t>
            </w:r>
          </w:p>
        </w:tc>
        <w:tc>
          <w:tcPr>
            <w:tcW w:w="600" w:type="dxa"/>
          </w:tcPr>
          <w:p w14:paraId="0BFE506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5FC81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38B6B6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A31FF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B0EE5C9"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591FE5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8CA59DD" w14:textId="77777777" w:rsidTr="005D6C9F">
        <w:trPr>
          <w:trHeight w:val="293"/>
          <w:jc w:val="center"/>
        </w:trPr>
        <w:tc>
          <w:tcPr>
            <w:tcW w:w="718" w:type="dxa"/>
            <w:tcBorders>
              <w:left w:val="single" w:sz="12" w:space="0" w:color="auto"/>
            </w:tcBorders>
          </w:tcPr>
          <w:p w14:paraId="7FD48421" w14:textId="23E36C8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3.3.4</w:t>
            </w:r>
          </w:p>
        </w:tc>
        <w:tc>
          <w:tcPr>
            <w:tcW w:w="4861" w:type="dxa"/>
            <w:gridSpan w:val="2"/>
          </w:tcPr>
          <w:p w14:paraId="16DDE718" w14:textId="66C7EB8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conducts periodic comprehensive evaluation for the programs (e.g., once every three years), and prepares reports on the overall level of quality of the programs, with identification of points of strength and weakness, and significant levels of quality discrepancies among programs, departments, and units.</w:t>
            </w:r>
          </w:p>
        </w:tc>
        <w:tc>
          <w:tcPr>
            <w:tcW w:w="600" w:type="dxa"/>
          </w:tcPr>
          <w:p w14:paraId="59F735F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DF4CE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0962EE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C915C6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92E67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1A101A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054BD55" w14:textId="77777777" w:rsidTr="005D6C9F">
        <w:trPr>
          <w:trHeight w:val="293"/>
          <w:jc w:val="center"/>
        </w:trPr>
        <w:tc>
          <w:tcPr>
            <w:tcW w:w="718" w:type="dxa"/>
            <w:tcBorders>
              <w:left w:val="single" w:sz="12" w:space="0" w:color="auto"/>
            </w:tcBorders>
          </w:tcPr>
          <w:p w14:paraId="75E62B1B" w14:textId="1EA3B4D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3.3.5</w:t>
            </w:r>
          </w:p>
        </w:tc>
        <w:tc>
          <w:tcPr>
            <w:tcW w:w="4861" w:type="dxa"/>
            <w:gridSpan w:val="2"/>
          </w:tcPr>
          <w:p w14:paraId="1A109103" w14:textId="095DA6A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programs and the teaching staff with the necessary data for assessment processes and preparation of reports (e.g., performance indicators data for each program or branch separately, the progress of students in the programs, their completion rates, student evaluations of courses and programs).</w:t>
            </w:r>
          </w:p>
        </w:tc>
        <w:tc>
          <w:tcPr>
            <w:tcW w:w="600" w:type="dxa"/>
          </w:tcPr>
          <w:p w14:paraId="0897F0A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F7812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D23344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A9A341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CDCA4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9D4B5F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65EB1EF" w14:textId="77777777" w:rsidTr="005D6C9F">
        <w:trPr>
          <w:trHeight w:val="293"/>
          <w:jc w:val="center"/>
        </w:trPr>
        <w:tc>
          <w:tcPr>
            <w:tcW w:w="718" w:type="dxa"/>
            <w:tcBorders>
              <w:left w:val="single" w:sz="12" w:space="0" w:color="auto"/>
            </w:tcBorders>
          </w:tcPr>
          <w:p w14:paraId="2DF05D77" w14:textId="68CF028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3.3.6</w:t>
            </w:r>
          </w:p>
        </w:tc>
        <w:tc>
          <w:tcPr>
            <w:tcW w:w="4861" w:type="dxa"/>
            <w:gridSpan w:val="2"/>
          </w:tcPr>
          <w:p w14:paraId="793E742C" w14:textId="68A0AECF"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w:t>
            </w:r>
            <w:r w:rsidRPr="004A133C">
              <w:rPr>
                <w:rFonts w:ascii="Times New Roman" w:hAnsi="Times New Roman" w:cstheme="majorBidi"/>
                <w:shd w:val="clear" w:color="auto" w:fill="FFFFFF" w:themeFill="background1"/>
              </w:rPr>
              <w:t>governing body</w:t>
            </w:r>
            <w:r w:rsidRPr="004A133C">
              <w:rPr>
                <w:rFonts w:ascii="Times New Roman" w:hAnsi="Times New Roman" w:cstheme="majorBidi"/>
              </w:rPr>
              <w:t xml:space="preserve"> of the institution discusses the data concerning the key performance indicators for all programs annually, and makes appropriate decisions for improvement.</w:t>
            </w:r>
          </w:p>
        </w:tc>
        <w:tc>
          <w:tcPr>
            <w:tcW w:w="600" w:type="dxa"/>
          </w:tcPr>
          <w:p w14:paraId="6BFBA2E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FA69AD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58F193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DC787D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AB3C8D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E2C58F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A06A20E" w14:textId="77777777" w:rsidTr="005D6C9F">
        <w:trPr>
          <w:trHeight w:val="293"/>
          <w:jc w:val="center"/>
        </w:trPr>
        <w:tc>
          <w:tcPr>
            <w:tcW w:w="718" w:type="dxa"/>
            <w:tcBorders>
              <w:left w:val="single" w:sz="12" w:space="0" w:color="auto"/>
            </w:tcBorders>
          </w:tcPr>
          <w:p w14:paraId="09DCF75E" w14:textId="775F3D1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3.3.7</w:t>
            </w:r>
          </w:p>
        </w:tc>
        <w:tc>
          <w:tcPr>
            <w:tcW w:w="4861" w:type="dxa"/>
            <w:gridSpan w:val="2"/>
          </w:tcPr>
          <w:p w14:paraId="7D0A86F2" w14:textId="1BB8CD1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effective procedures for the planning and management of academic support services that meet the needs of academic programs and students; and assesses and develops these services periodically.</w:t>
            </w:r>
          </w:p>
        </w:tc>
        <w:tc>
          <w:tcPr>
            <w:tcW w:w="600" w:type="dxa"/>
          </w:tcPr>
          <w:p w14:paraId="17E7DBC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4E7A12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51F68E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0773A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ECA76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2E01807"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82BFDD2" w14:textId="77777777" w:rsidTr="005D6C9F">
        <w:trPr>
          <w:trHeight w:val="293"/>
          <w:jc w:val="center"/>
        </w:trPr>
        <w:tc>
          <w:tcPr>
            <w:tcW w:w="718" w:type="dxa"/>
            <w:tcBorders>
              <w:left w:val="single" w:sz="12" w:space="0" w:color="auto"/>
            </w:tcBorders>
          </w:tcPr>
          <w:p w14:paraId="5B83C0EF" w14:textId="1BA1BF4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3.3.8</w:t>
            </w:r>
          </w:p>
        </w:tc>
        <w:tc>
          <w:tcPr>
            <w:tcW w:w="4861" w:type="dxa"/>
            <w:gridSpan w:val="2"/>
          </w:tcPr>
          <w:p w14:paraId="688D8676" w14:textId="2734F12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electronic services and environment that suite the programs and courses offered in distance and e-learning modes; and adheres to standards governing such modes of learning.</w:t>
            </w:r>
          </w:p>
        </w:tc>
        <w:tc>
          <w:tcPr>
            <w:tcW w:w="600" w:type="dxa"/>
          </w:tcPr>
          <w:p w14:paraId="186C3D7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B7E43C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5FB5C2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0AE76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5B82A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B10C2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B28951E" w14:textId="77777777" w:rsidTr="005D6C9F">
        <w:trPr>
          <w:trHeight w:val="293"/>
          <w:jc w:val="center"/>
        </w:trPr>
        <w:tc>
          <w:tcPr>
            <w:tcW w:w="718" w:type="dxa"/>
            <w:tcBorders>
              <w:left w:val="single" w:sz="12" w:space="0" w:color="auto"/>
            </w:tcBorders>
          </w:tcPr>
          <w:p w14:paraId="7AB55054" w14:textId="3514022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3.3.9</w:t>
            </w:r>
          </w:p>
        </w:tc>
        <w:tc>
          <w:tcPr>
            <w:tcW w:w="4861" w:type="dxa"/>
            <w:gridSpan w:val="2"/>
          </w:tcPr>
          <w:p w14:paraId="18D7AE10" w14:textId="5BA3EA69"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mechanisms for the independent verification of the validity and objectivity of assessment of student achievement.</w:t>
            </w:r>
          </w:p>
        </w:tc>
        <w:tc>
          <w:tcPr>
            <w:tcW w:w="600" w:type="dxa"/>
          </w:tcPr>
          <w:p w14:paraId="253D65E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F7BB48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7C85AF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C56354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246E18D"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447A241"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54F6ADDF" w14:textId="77777777" w:rsidTr="003A403F">
        <w:trPr>
          <w:trHeight w:val="293"/>
          <w:jc w:val="center"/>
        </w:trPr>
        <w:tc>
          <w:tcPr>
            <w:tcW w:w="718" w:type="dxa"/>
            <w:tcBorders>
              <w:left w:val="single" w:sz="12" w:space="0" w:color="auto"/>
            </w:tcBorders>
            <w:shd w:val="clear" w:color="auto" w:fill="DBE5F1" w:themeFill="accent1" w:themeFillTint="33"/>
          </w:tcPr>
          <w:p w14:paraId="5EED9A41" w14:textId="3A64A03A"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3.4</w:t>
            </w:r>
          </w:p>
        </w:tc>
        <w:tc>
          <w:tcPr>
            <w:tcW w:w="8890" w:type="dxa"/>
            <w:gridSpan w:val="8"/>
            <w:tcBorders>
              <w:right w:val="single" w:sz="12" w:space="0" w:color="auto"/>
            </w:tcBorders>
            <w:shd w:val="clear" w:color="auto" w:fill="DBE5F1" w:themeFill="accent1" w:themeFillTint="33"/>
          </w:tcPr>
          <w:p w14:paraId="27B13979" w14:textId="6937E5DE" w:rsidR="00E06BAE" w:rsidRPr="004A133C" w:rsidRDefault="00E06BAE" w:rsidP="00BD583B">
            <w:pPr>
              <w:bidi w:val="0"/>
              <w:rPr>
                <w:rFonts w:ascii="Times New Roman" w:hAnsi="Times New Roman" w:cs="Sakkal Majalla"/>
                <w:sz w:val="28"/>
                <w:szCs w:val="28"/>
                <w:rtl/>
                <w:lang w:bidi="ar-EG"/>
              </w:rPr>
            </w:pPr>
            <w:bookmarkStart w:id="60" w:name="_Toc530042305"/>
            <w:r w:rsidRPr="004A133C">
              <w:rPr>
                <w:rFonts w:ascii="Times New Roman" w:hAnsi="Times New Roman" w:cstheme="majorBidi"/>
                <w:b/>
                <w:bCs/>
                <w:sz w:val="24"/>
                <w:szCs w:val="24"/>
              </w:rPr>
              <w:t>Educational Partnerships (if any)</w:t>
            </w:r>
            <w:bookmarkEnd w:id="60"/>
          </w:p>
        </w:tc>
      </w:tr>
      <w:tr w:rsidR="002A1201" w:rsidRPr="004A133C" w14:paraId="436F90C4" w14:textId="77777777" w:rsidTr="005D6C9F">
        <w:trPr>
          <w:trHeight w:val="293"/>
          <w:jc w:val="center"/>
        </w:trPr>
        <w:tc>
          <w:tcPr>
            <w:tcW w:w="718" w:type="dxa"/>
            <w:tcBorders>
              <w:left w:val="single" w:sz="12" w:space="0" w:color="auto"/>
            </w:tcBorders>
          </w:tcPr>
          <w:p w14:paraId="167938D4" w14:textId="264A6DB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3.4.1</w:t>
            </w:r>
          </w:p>
        </w:tc>
        <w:tc>
          <w:tcPr>
            <w:tcW w:w="4861" w:type="dxa"/>
            <w:gridSpan w:val="2"/>
          </w:tcPr>
          <w:p w14:paraId="4385D74F" w14:textId="2C70FBDF"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formal agreements of partnership programs with other institutions clearly define arrangements and responsibilities; are enforceable according to the Kingdom's rules and regulations; and include the fulfillment of the standards of the National Center for Academic Accreditation and Evaluation (NCAAA), and the standards and requirements of </w:t>
            </w:r>
            <w:r w:rsidR="007362FC">
              <w:rPr>
                <w:rFonts w:ascii="Times New Roman" w:hAnsi="Times New Roman" w:cstheme="majorBidi"/>
              </w:rPr>
              <w:t xml:space="preserve">the National Qualifications Framework </w:t>
            </w:r>
            <w:r w:rsidRPr="004A133C">
              <w:rPr>
                <w:rFonts w:ascii="Times New Roman" w:hAnsi="Times New Roman" w:cstheme="majorBidi"/>
              </w:rPr>
              <w:t>(</w:t>
            </w:r>
            <w:r w:rsidR="007362FC">
              <w:rPr>
                <w:rFonts w:ascii="Times New Roman" w:hAnsi="Times New Roman" w:cstheme="majorBidi"/>
              </w:rPr>
              <w:t>N</w:t>
            </w:r>
            <w:r w:rsidRPr="004A133C">
              <w:rPr>
                <w:rFonts w:ascii="Times New Roman" w:hAnsi="Times New Roman" w:cstheme="majorBidi"/>
              </w:rPr>
              <w:t>QF), and are fully complied with.</w:t>
            </w:r>
          </w:p>
        </w:tc>
        <w:tc>
          <w:tcPr>
            <w:tcW w:w="600" w:type="dxa"/>
          </w:tcPr>
          <w:p w14:paraId="00A1D7A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BDBE9D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EA7408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62D19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10165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F365BE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6CB9B7B" w14:textId="77777777" w:rsidTr="005D6C9F">
        <w:trPr>
          <w:trHeight w:val="293"/>
          <w:jc w:val="center"/>
        </w:trPr>
        <w:tc>
          <w:tcPr>
            <w:tcW w:w="718" w:type="dxa"/>
            <w:tcBorders>
              <w:left w:val="single" w:sz="12" w:space="0" w:color="auto"/>
            </w:tcBorders>
          </w:tcPr>
          <w:p w14:paraId="2A119ABA" w14:textId="3C37520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3.4.2</w:t>
            </w:r>
          </w:p>
        </w:tc>
        <w:tc>
          <w:tcPr>
            <w:tcW w:w="4861" w:type="dxa"/>
            <w:gridSpan w:val="2"/>
          </w:tcPr>
          <w:p w14:paraId="00699E27" w14:textId="3152790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that the programs or courses offered by the international educational institutions, including e-learning programs and distance education courses, are accredited, quality assured, and licensed by the Government at the country of origin.</w:t>
            </w:r>
          </w:p>
        </w:tc>
        <w:tc>
          <w:tcPr>
            <w:tcW w:w="600" w:type="dxa"/>
          </w:tcPr>
          <w:p w14:paraId="6EE4E3B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E0070A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1EF372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1237D4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89E9C8"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ADA611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31AE617" w14:textId="77777777" w:rsidTr="005D6C9F">
        <w:trPr>
          <w:trHeight w:val="293"/>
          <w:jc w:val="center"/>
        </w:trPr>
        <w:tc>
          <w:tcPr>
            <w:tcW w:w="718" w:type="dxa"/>
            <w:tcBorders>
              <w:left w:val="single" w:sz="12" w:space="0" w:color="auto"/>
            </w:tcBorders>
          </w:tcPr>
          <w:p w14:paraId="1C187548" w14:textId="43F930D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3.4.3</w:t>
            </w:r>
          </w:p>
        </w:tc>
        <w:tc>
          <w:tcPr>
            <w:tcW w:w="4861" w:type="dxa"/>
            <w:gridSpan w:val="2"/>
          </w:tcPr>
          <w:p w14:paraId="71581C73" w14:textId="49D3B69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 in case of adopting programs from other institutions- takes appropriate procedures that ensure that the components of the adopted academic program, assignments and tests are in conformity with the society values ​​and culture.</w:t>
            </w:r>
          </w:p>
        </w:tc>
        <w:tc>
          <w:tcPr>
            <w:tcW w:w="600" w:type="dxa"/>
          </w:tcPr>
          <w:p w14:paraId="5C486B0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13FB48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3FE757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ED33D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DE9ADB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8BB438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79F8492" w14:textId="77777777" w:rsidTr="005D6C9F">
        <w:trPr>
          <w:trHeight w:val="293"/>
          <w:jc w:val="center"/>
        </w:trPr>
        <w:tc>
          <w:tcPr>
            <w:tcW w:w="718" w:type="dxa"/>
            <w:tcBorders>
              <w:left w:val="single" w:sz="12" w:space="0" w:color="auto"/>
            </w:tcBorders>
          </w:tcPr>
          <w:p w14:paraId="79F9DBFD" w14:textId="5A11B7A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3.4.4</w:t>
            </w:r>
          </w:p>
        </w:tc>
        <w:tc>
          <w:tcPr>
            <w:tcW w:w="4861" w:type="dxa"/>
            <w:gridSpan w:val="2"/>
          </w:tcPr>
          <w:p w14:paraId="01797EBC" w14:textId="74C0070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establishes regulations that ensure the good quality of all aspects of programs provided by partner institutions, including courses, educational materials, teaching, and student achievement </w:t>
            </w:r>
            <w:r w:rsidRPr="004A133C">
              <w:rPr>
                <w:rFonts w:ascii="Times New Roman" w:hAnsi="Times New Roman" w:cstheme="majorBidi"/>
              </w:rPr>
              <w:lastRenderedPageBreak/>
              <w:t>standards, and provided services;  and monitors the adherence to them.</w:t>
            </w:r>
          </w:p>
        </w:tc>
        <w:tc>
          <w:tcPr>
            <w:tcW w:w="600" w:type="dxa"/>
          </w:tcPr>
          <w:p w14:paraId="2CFFB5A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8E8D32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6FA9FA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CBCFA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0E997B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C6E898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F98AEB9" w14:textId="77777777" w:rsidTr="00BD583B">
        <w:trPr>
          <w:trHeight w:val="954"/>
          <w:jc w:val="center"/>
        </w:trPr>
        <w:tc>
          <w:tcPr>
            <w:tcW w:w="718" w:type="dxa"/>
            <w:tcBorders>
              <w:left w:val="single" w:sz="12" w:space="0" w:color="auto"/>
            </w:tcBorders>
          </w:tcPr>
          <w:p w14:paraId="1DADA9AC" w14:textId="4D973E81" w:rsidR="002A1201" w:rsidRPr="004A133C" w:rsidRDefault="002A1201" w:rsidP="00BD583B">
            <w:pPr>
              <w:bidi w:val="0"/>
              <w:jc w:val="lowKashida"/>
              <w:rPr>
                <w:rFonts w:ascii="Times New Roman" w:hAnsi="Times New Roman" w:cstheme="majorBidi"/>
                <w:rtl/>
              </w:rPr>
            </w:pPr>
            <w:r w:rsidRPr="004A133C">
              <w:rPr>
                <w:rFonts w:ascii="Times New Roman" w:hAnsi="Times New Roman" w:cstheme="majorBidi"/>
              </w:rPr>
              <w:lastRenderedPageBreak/>
              <w:t>3.4.5</w:t>
            </w:r>
          </w:p>
        </w:tc>
        <w:tc>
          <w:tcPr>
            <w:tcW w:w="4861" w:type="dxa"/>
            <w:gridSpan w:val="2"/>
          </w:tcPr>
          <w:p w14:paraId="2A52F85D" w14:textId="0BBBB16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assesses the effectiveness of partnerships on a regular basis and makes appropriate decisions accordingly.</w:t>
            </w:r>
          </w:p>
        </w:tc>
        <w:tc>
          <w:tcPr>
            <w:tcW w:w="600" w:type="dxa"/>
          </w:tcPr>
          <w:p w14:paraId="4C0EC93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4972F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2CBFB2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6E81B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8727FE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BA18C85"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556A097D" w14:textId="77777777" w:rsidTr="003A403F">
        <w:trPr>
          <w:trHeight w:val="293"/>
          <w:jc w:val="center"/>
        </w:trPr>
        <w:tc>
          <w:tcPr>
            <w:tcW w:w="718" w:type="dxa"/>
            <w:tcBorders>
              <w:left w:val="single" w:sz="12" w:space="0" w:color="auto"/>
            </w:tcBorders>
            <w:shd w:val="clear" w:color="auto" w:fill="DBE5F1" w:themeFill="accent1" w:themeFillTint="33"/>
          </w:tcPr>
          <w:p w14:paraId="0F73B1F9" w14:textId="3A9190DD"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3.5</w:t>
            </w:r>
          </w:p>
        </w:tc>
        <w:tc>
          <w:tcPr>
            <w:tcW w:w="8890" w:type="dxa"/>
            <w:gridSpan w:val="8"/>
            <w:tcBorders>
              <w:right w:val="single" w:sz="12" w:space="0" w:color="auto"/>
            </w:tcBorders>
            <w:shd w:val="clear" w:color="auto" w:fill="DBE5F1" w:themeFill="accent1" w:themeFillTint="33"/>
          </w:tcPr>
          <w:p w14:paraId="3B0F4F82" w14:textId="5D72A0A3" w:rsidR="00E06BAE" w:rsidRPr="004A133C" w:rsidRDefault="00E06BAE" w:rsidP="00BD583B">
            <w:pPr>
              <w:bidi w:val="0"/>
              <w:rPr>
                <w:rFonts w:ascii="Times New Roman" w:hAnsi="Times New Roman" w:cs="Sakkal Majalla"/>
                <w:sz w:val="28"/>
                <w:szCs w:val="28"/>
                <w:rtl/>
                <w:lang w:bidi="ar-EG"/>
              </w:rPr>
            </w:pPr>
            <w:bookmarkStart w:id="61" w:name="_Toc509327743"/>
            <w:bookmarkStart w:id="62" w:name="_Toc509328432"/>
            <w:bookmarkStart w:id="63" w:name="_Toc510515509"/>
            <w:bookmarkStart w:id="64" w:name="_Toc530042306"/>
            <w:r w:rsidRPr="004A133C">
              <w:rPr>
                <w:rFonts w:ascii="Times New Roman" w:hAnsi="Times New Roman" w:cstheme="majorBidi"/>
                <w:b/>
                <w:bCs/>
                <w:sz w:val="24"/>
                <w:szCs w:val="24"/>
              </w:rPr>
              <w:t>Graduate Programs</w:t>
            </w:r>
            <w:bookmarkEnd w:id="61"/>
            <w:bookmarkEnd w:id="62"/>
            <w:bookmarkEnd w:id="63"/>
            <w:bookmarkEnd w:id="64"/>
          </w:p>
        </w:tc>
      </w:tr>
      <w:tr w:rsidR="002A1201" w:rsidRPr="004A133C" w14:paraId="2F798A03" w14:textId="77777777" w:rsidTr="005D6C9F">
        <w:trPr>
          <w:trHeight w:val="293"/>
          <w:jc w:val="center"/>
        </w:trPr>
        <w:tc>
          <w:tcPr>
            <w:tcW w:w="718" w:type="dxa"/>
            <w:tcBorders>
              <w:left w:val="single" w:sz="12" w:space="0" w:color="auto"/>
            </w:tcBorders>
          </w:tcPr>
          <w:p w14:paraId="5FFAE364" w14:textId="32F494DA"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3.5.1</w:t>
            </w:r>
          </w:p>
        </w:tc>
        <w:tc>
          <w:tcPr>
            <w:tcW w:w="4861" w:type="dxa"/>
            <w:gridSpan w:val="2"/>
          </w:tcPr>
          <w:p w14:paraId="36F24B25" w14:textId="77172BB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applies mechanisms to verify that learning outcomes and study plans are in line with the level and nature of the qualifications in graduate studies, are consistent with academic and professional standards, and adhere to the requirements of </w:t>
            </w:r>
            <w:r w:rsidR="005E5D71">
              <w:rPr>
                <w:rFonts w:ascii="Times New Roman" w:hAnsi="Times New Roman" w:cstheme="majorBidi"/>
                <w:b/>
                <w:bCs/>
              </w:rPr>
              <w:t>National</w:t>
            </w:r>
            <w:r w:rsidRPr="004A133C">
              <w:rPr>
                <w:rFonts w:ascii="Times New Roman" w:hAnsi="Times New Roman" w:cstheme="majorBidi"/>
                <w:b/>
                <w:bCs/>
              </w:rPr>
              <w:t xml:space="preserve"> Qualifications Framework (</w:t>
            </w:r>
            <w:r w:rsidR="005E5D71">
              <w:rPr>
                <w:rFonts w:ascii="Times New Roman" w:hAnsi="Times New Roman" w:cstheme="majorBidi"/>
                <w:b/>
                <w:bCs/>
              </w:rPr>
              <w:t>N</w:t>
            </w:r>
            <w:r w:rsidRPr="004A133C">
              <w:rPr>
                <w:rFonts w:ascii="Times New Roman" w:hAnsi="Times New Roman" w:cstheme="majorBidi"/>
                <w:b/>
                <w:bCs/>
              </w:rPr>
              <w:t>QF).</w:t>
            </w:r>
            <w:r w:rsidR="0076687B" w:rsidRPr="004A133C">
              <w:rPr>
                <w:rFonts w:ascii="Times New Roman" w:hAnsi="Times New Roman" w:cs="Sakkal Majalla"/>
                <w:b/>
                <w:bCs/>
                <w:color w:val="C00000"/>
                <w:sz w:val="20"/>
                <w:szCs w:val="20"/>
                <w:lang w:bidi="ar-EG"/>
              </w:rPr>
              <w:t xml:space="preserve"> *</w:t>
            </w:r>
          </w:p>
        </w:tc>
        <w:tc>
          <w:tcPr>
            <w:tcW w:w="600" w:type="dxa"/>
          </w:tcPr>
          <w:p w14:paraId="08399FC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5B3B79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A96DFF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91AE4D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C9EB5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8563D46"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D623C78" w14:textId="77777777" w:rsidTr="005D6C9F">
        <w:trPr>
          <w:trHeight w:val="293"/>
          <w:jc w:val="center"/>
        </w:trPr>
        <w:tc>
          <w:tcPr>
            <w:tcW w:w="718" w:type="dxa"/>
            <w:tcBorders>
              <w:left w:val="single" w:sz="12" w:space="0" w:color="auto"/>
            </w:tcBorders>
          </w:tcPr>
          <w:p w14:paraId="64B057ED" w14:textId="3B68328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3.5.2</w:t>
            </w:r>
          </w:p>
        </w:tc>
        <w:tc>
          <w:tcPr>
            <w:tcW w:w="4861" w:type="dxa"/>
            <w:gridSpan w:val="2"/>
          </w:tcPr>
          <w:p w14:paraId="5C29F9D6" w14:textId="2767444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the availability of sufficient faculty members with the appropriate qualifications and experience for graduate programs.</w:t>
            </w:r>
          </w:p>
        </w:tc>
        <w:tc>
          <w:tcPr>
            <w:tcW w:w="600" w:type="dxa"/>
          </w:tcPr>
          <w:p w14:paraId="51625F4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5EF280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2DE5AB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4B331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AF2CE1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D8708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3466DDD" w14:textId="77777777" w:rsidTr="005D6C9F">
        <w:trPr>
          <w:trHeight w:val="293"/>
          <w:jc w:val="center"/>
        </w:trPr>
        <w:tc>
          <w:tcPr>
            <w:tcW w:w="718" w:type="dxa"/>
            <w:tcBorders>
              <w:left w:val="single" w:sz="12" w:space="0" w:color="auto"/>
            </w:tcBorders>
          </w:tcPr>
          <w:p w14:paraId="4CB6955E" w14:textId="3FB32C7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3.5.3</w:t>
            </w:r>
          </w:p>
        </w:tc>
        <w:tc>
          <w:tcPr>
            <w:tcW w:w="4861" w:type="dxa"/>
            <w:gridSpan w:val="2"/>
          </w:tcPr>
          <w:p w14:paraId="138D25D2" w14:textId="57BD8E72"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monitors the commitment of graduate programs to the approved admission criteria and requirements.</w:t>
            </w:r>
          </w:p>
        </w:tc>
        <w:tc>
          <w:tcPr>
            <w:tcW w:w="600" w:type="dxa"/>
          </w:tcPr>
          <w:p w14:paraId="28F0A7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5BAA2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E9A50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11ED8D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771233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A60EBE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67D5157" w14:textId="77777777" w:rsidTr="005D6C9F">
        <w:trPr>
          <w:trHeight w:val="293"/>
          <w:jc w:val="center"/>
        </w:trPr>
        <w:tc>
          <w:tcPr>
            <w:tcW w:w="718" w:type="dxa"/>
            <w:tcBorders>
              <w:left w:val="single" w:sz="12" w:space="0" w:color="auto"/>
            </w:tcBorders>
          </w:tcPr>
          <w:p w14:paraId="3FF15734" w14:textId="1E0E949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3.5.4</w:t>
            </w:r>
          </w:p>
        </w:tc>
        <w:tc>
          <w:tcPr>
            <w:tcW w:w="4861" w:type="dxa"/>
            <w:gridSpan w:val="2"/>
          </w:tcPr>
          <w:p w14:paraId="28AB4E45" w14:textId="306825C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determines the roles and responsibilities of faculty members, graduate students and their supervisors, making sure that all parties are adequately familiarized with them, and ensures compliance with them.</w:t>
            </w:r>
          </w:p>
        </w:tc>
        <w:tc>
          <w:tcPr>
            <w:tcW w:w="600" w:type="dxa"/>
          </w:tcPr>
          <w:p w14:paraId="4EE6788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AAA5CC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4B6560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20EF74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31233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F20558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EBA75D3" w14:textId="77777777" w:rsidTr="005D6C9F">
        <w:trPr>
          <w:trHeight w:val="293"/>
          <w:jc w:val="center"/>
        </w:trPr>
        <w:tc>
          <w:tcPr>
            <w:tcW w:w="718" w:type="dxa"/>
            <w:tcBorders>
              <w:left w:val="single" w:sz="12" w:space="0" w:color="auto"/>
            </w:tcBorders>
          </w:tcPr>
          <w:p w14:paraId="50A64CD9" w14:textId="267DF57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3.5.5</w:t>
            </w:r>
          </w:p>
        </w:tc>
        <w:tc>
          <w:tcPr>
            <w:tcW w:w="4861" w:type="dxa"/>
            <w:gridSpan w:val="2"/>
          </w:tcPr>
          <w:p w14:paraId="16DEFD4C" w14:textId="493FD77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a system and mechanisms to follow-up the progress of graduate students, their progress rates and provide them with the necessary support.</w:t>
            </w:r>
          </w:p>
        </w:tc>
        <w:tc>
          <w:tcPr>
            <w:tcW w:w="600" w:type="dxa"/>
          </w:tcPr>
          <w:p w14:paraId="03A805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ECD41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B91780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B79B0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CC37BF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2778873"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960C986" w14:textId="77777777" w:rsidTr="005D6C9F">
        <w:trPr>
          <w:trHeight w:val="293"/>
          <w:jc w:val="center"/>
        </w:trPr>
        <w:tc>
          <w:tcPr>
            <w:tcW w:w="718" w:type="dxa"/>
            <w:tcBorders>
              <w:left w:val="single" w:sz="12" w:space="0" w:color="auto"/>
            </w:tcBorders>
          </w:tcPr>
          <w:p w14:paraId="4246F585" w14:textId="3138B66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3.5.6</w:t>
            </w:r>
          </w:p>
        </w:tc>
        <w:tc>
          <w:tcPr>
            <w:tcW w:w="4861" w:type="dxa"/>
            <w:gridSpan w:val="2"/>
          </w:tcPr>
          <w:p w14:paraId="3745CF4D" w14:textId="67BAA20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a system and mechanisms to assess the efficiency of the graduate programs and the quality of their outputs with the participation of the stakeholders; and the results are used for enhancement and development.</w:t>
            </w:r>
          </w:p>
        </w:tc>
        <w:tc>
          <w:tcPr>
            <w:tcW w:w="600" w:type="dxa"/>
          </w:tcPr>
          <w:p w14:paraId="0C2E8A9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87F05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A1B1A0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CC19CC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AA7BD1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00E8DBF"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25F4AB72" w14:textId="77777777" w:rsidTr="003A403F">
        <w:trPr>
          <w:trHeight w:val="293"/>
          <w:jc w:val="center"/>
        </w:trPr>
        <w:tc>
          <w:tcPr>
            <w:tcW w:w="718" w:type="dxa"/>
            <w:tcBorders>
              <w:left w:val="single" w:sz="12" w:space="0" w:color="auto"/>
            </w:tcBorders>
            <w:shd w:val="clear" w:color="auto" w:fill="DBE5F1" w:themeFill="accent1" w:themeFillTint="33"/>
          </w:tcPr>
          <w:p w14:paraId="112024AD" w14:textId="7DE5BB41"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3.6</w:t>
            </w:r>
          </w:p>
        </w:tc>
        <w:tc>
          <w:tcPr>
            <w:tcW w:w="8890" w:type="dxa"/>
            <w:gridSpan w:val="8"/>
            <w:tcBorders>
              <w:right w:val="single" w:sz="12" w:space="0" w:color="auto"/>
            </w:tcBorders>
            <w:shd w:val="clear" w:color="auto" w:fill="DBE5F1" w:themeFill="accent1" w:themeFillTint="33"/>
          </w:tcPr>
          <w:p w14:paraId="00751008" w14:textId="4743CA7D" w:rsidR="00E06BAE" w:rsidRPr="004A133C" w:rsidRDefault="00E06BAE" w:rsidP="00BD583B">
            <w:pPr>
              <w:bidi w:val="0"/>
              <w:rPr>
                <w:rFonts w:ascii="Times New Roman" w:hAnsi="Times New Roman" w:cs="Sakkal Majalla"/>
                <w:sz w:val="28"/>
                <w:szCs w:val="28"/>
                <w:rtl/>
                <w:lang w:bidi="ar-EG"/>
              </w:rPr>
            </w:pPr>
            <w:bookmarkStart w:id="65" w:name="_Toc509327744"/>
            <w:bookmarkStart w:id="66" w:name="_Toc509328433"/>
            <w:bookmarkStart w:id="67" w:name="_Toc510515510"/>
            <w:bookmarkStart w:id="68" w:name="_Toc530042307"/>
            <w:r w:rsidRPr="004A133C">
              <w:rPr>
                <w:rFonts w:ascii="Times New Roman" w:hAnsi="Times New Roman" w:cstheme="majorBidi"/>
                <w:b/>
                <w:bCs/>
                <w:sz w:val="24"/>
                <w:szCs w:val="24"/>
              </w:rPr>
              <w:t>Learning Resources</w:t>
            </w:r>
            <w:bookmarkEnd w:id="65"/>
            <w:bookmarkEnd w:id="66"/>
            <w:bookmarkEnd w:id="67"/>
            <w:bookmarkEnd w:id="68"/>
          </w:p>
        </w:tc>
      </w:tr>
      <w:tr w:rsidR="002A1201" w:rsidRPr="004A133C" w14:paraId="00B184F8" w14:textId="77777777" w:rsidTr="005D6C9F">
        <w:trPr>
          <w:trHeight w:val="293"/>
          <w:jc w:val="center"/>
        </w:trPr>
        <w:tc>
          <w:tcPr>
            <w:tcW w:w="718" w:type="dxa"/>
            <w:tcBorders>
              <w:left w:val="single" w:sz="12" w:space="0" w:color="auto"/>
            </w:tcBorders>
          </w:tcPr>
          <w:p w14:paraId="3661F228" w14:textId="1815C070"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w:t>
            </w:r>
            <w:r w:rsidR="00214D4F" w:rsidRPr="004A133C">
              <w:rPr>
                <w:rFonts w:ascii="Times New Roman" w:hAnsi="Times New Roman" w:cstheme="majorBidi"/>
                <w:b/>
                <w:bCs/>
              </w:rPr>
              <w:t>6</w:t>
            </w:r>
            <w:r w:rsidRPr="004A133C">
              <w:rPr>
                <w:rFonts w:ascii="Times New Roman" w:hAnsi="Times New Roman" w:cstheme="majorBidi"/>
                <w:b/>
                <w:bCs/>
              </w:rPr>
              <w:t>.1</w:t>
            </w:r>
          </w:p>
        </w:tc>
        <w:tc>
          <w:tcPr>
            <w:tcW w:w="4861" w:type="dxa"/>
            <w:gridSpan w:val="2"/>
          </w:tcPr>
          <w:p w14:paraId="6693C148" w14:textId="756F7B42"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effective mechanisms that ensure providing adequate quantitative and qualitative learning resources and related services based on the needs of programs and all stakeholders, and avails them at sufficient and appropriate time.</w:t>
            </w:r>
            <w:r w:rsidR="00752CC4" w:rsidRPr="004A133C">
              <w:rPr>
                <w:rFonts w:ascii="Times New Roman" w:hAnsi="Times New Roman" w:cs="Sakkal Majalla"/>
                <w:b/>
                <w:bCs/>
                <w:color w:val="C00000"/>
                <w:sz w:val="20"/>
                <w:szCs w:val="20"/>
                <w:lang w:bidi="ar-EG"/>
              </w:rPr>
              <w:t xml:space="preserve"> *</w:t>
            </w:r>
          </w:p>
        </w:tc>
        <w:tc>
          <w:tcPr>
            <w:tcW w:w="600" w:type="dxa"/>
          </w:tcPr>
          <w:p w14:paraId="4D6ADA1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3DBCF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687E97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142C8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FC4C7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90F72B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7EC4317" w14:textId="77777777" w:rsidTr="005D6C9F">
        <w:trPr>
          <w:trHeight w:val="293"/>
          <w:jc w:val="center"/>
        </w:trPr>
        <w:tc>
          <w:tcPr>
            <w:tcW w:w="718" w:type="dxa"/>
            <w:tcBorders>
              <w:left w:val="single" w:sz="12" w:space="0" w:color="auto"/>
            </w:tcBorders>
          </w:tcPr>
          <w:p w14:paraId="3546DC6F" w14:textId="6114358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3.6.2</w:t>
            </w:r>
          </w:p>
        </w:tc>
        <w:tc>
          <w:tcPr>
            <w:tcW w:w="4861" w:type="dxa"/>
            <w:gridSpan w:val="2"/>
          </w:tcPr>
          <w:p w14:paraId="7A836CF5" w14:textId="5F55F0E1"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mechanisms and procedures for the efficient management of the library and learning resources, and provides it with adequate and appropriate numbers of qualified staff.</w:t>
            </w:r>
          </w:p>
        </w:tc>
        <w:tc>
          <w:tcPr>
            <w:tcW w:w="600" w:type="dxa"/>
          </w:tcPr>
          <w:p w14:paraId="1EF7E82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920D0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90B0F8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86062A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4B6412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EDE80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D1B7ED9" w14:textId="77777777" w:rsidTr="005D6C9F">
        <w:trPr>
          <w:trHeight w:val="293"/>
          <w:jc w:val="center"/>
        </w:trPr>
        <w:tc>
          <w:tcPr>
            <w:tcW w:w="718" w:type="dxa"/>
            <w:tcBorders>
              <w:left w:val="single" w:sz="12" w:space="0" w:color="auto"/>
            </w:tcBorders>
          </w:tcPr>
          <w:p w14:paraId="3DD6B9AC" w14:textId="7F06BF1A"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3.6.3</w:t>
            </w:r>
          </w:p>
        </w:tc>
        <w:tc>
          <w:tcPr>
            <w:tcW w:w="4861" w:type="dxa"/>
            <w:gridSpan w:val="2"/>
          </w:tcPr>
          <w:p w14:paraId="719DE01C" w14:textId="40DE40B5"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appropriate support and training to enable students and teaching staff to use effectively the learning resources, library and all its services.</w:t>
            </w:r>
          </w:p>
        </w:tc>
        <w:tc>
          <w:tcPr>
            <w:tcW w:w="600" w:type="dxa"/>
          </w:tcPr>
          <w:p w14:paraId="50AB903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0C7E272"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F471B2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E9D56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ABA9D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29FF23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BAA795B" w14:textId="77777777" w:rsidTr="005D6C9F">
        <w:trPr>
          <w:trHeight w:val="293"/>
          <w:jc w:val="center"/>
        </w:trPr>
        <w:tc>
          <w:tcPr>
            <w:tcW w:w="718" w:type="dxa"/>
            <w:tcBorders>
              <w:left w:val="single" w:sz="12" w:space="0" w:color="auto"/>
            </w:tcBorders>
          </w:tcPr>
          <w:p w14:paraId="72DE0905" w14:textId="296527C3"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3.6.4</w:t>
            </w:r>
          </w:p>
        </w:tc>
        <w:tc>
          <w:tcPr>
            <w:tcW w:w="4861" w:type="dxa"/>
            <w:gridSpan w:val="2"/>
          </w:tcPr>
          <w:p w14:paraId="4B0CFBE1" w14:textId="1529A7D1"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library has adequate facilities for individual, small groups and people with </w:t>
            </w:r>
            <w:r w:rsidR="00482ECD" w:rsidRPr="00482ECD">
              <w:rPr>
                <w:rFonts w:ascii="Times New Roman" w:hAnsi="Times New Roman" w:cstheme="majorBidi"/>
              </w:rPr>
              <w:t>disabilities</w:t>
            </w:r>
            <w:r w:rsidR="00482ECD">
              <w:rPr>
                <w:rFonts w:ascii="Times New Roman" w:hAnsi="Times New Roman" w:cstheme="majorBidi" w:hint="cs"/>
                <w:rtl/>
              </w:rPr>
              <w:t xml:space="preserve"> </w:t>
            </w:r>
            <w:r w:rsidRPr="004A133C">
              <w:rPr>
                <w:rFonts w:ascii="Times New Roman" w:hAnsi="Times New Roman" w:cstheme="majorBidi"/>
              </w:rPr>
              <w:t>use.</w:t>
            </w:r>
          </w:p>
        </w:tc>
        <w:tc>
          <w:tcPr>
            <w:tcW w:w="600" w:type="dxa"/>
          </w:tcPr>
          <w:p w14:paraId="4C27B25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F1980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4616DD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C017F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C643B6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C4845C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F4EB265" w14:textId="77777777" w:rsidTr="005D6C9F">
        <w:trPr>
          <w:trHeight w:val="342"/>
          <w:jc w:val="center"/>
        </w:trPr>
        <w:tc>
          <w:tcPr>
            <w:tcW w:w="718" w:type="dxa"/>
            <w:tcBorders>
              <w:left w:val="single" w:sz="12" w:space="0" w:color="auto"/>
            </w:tcBorders>
          </w:tcPr>
          <w:p w14:paraId="25FE4E29" w14:textId="7CC58B3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3.6.5</w:t>
            </w:r>
          </w:p>
        </w:tc>
        <w:tc>
          <w:tcPr>
            <w:tcW w:w="4861" w:type="dxa"/>
            <w:gridSpan w:val="2"/>
          </w:tcPr>
          <w:p w14:paraId="280933EB" w14:textId="417B8B50"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rPr>
              <w:t>The institution implements mechanisms to cooperate with local and international institutions and centers to allow and exchange resources and references that ensure meeting the needs of stakeholders.</w:t>
            </w:r>
          </w:p>
        </w:tc>
        <w:tc>
          <w:tcPr>
            <w:tcW w:w="600" w:type="dxa"/>
          </w:tcPr>
          <w:p w14:paraId="04197A9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081B45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AF18A7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59A490"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3D0AFE1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9C32AD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C65D098" w14:textId="77777777" w:rsidTr="005D6C9F">
        <w:trPr>
          <w:trHeight w:val="390"/>
          <w:jc w:val="center"/>
        </w:trPr>
        <w:tc>
          <w:tcPr>
            <w:tcW w:w="718" w:type="dxa"/>
            <w:tcBorders>
              <w:left w:val="single" w:sz="12" w:space="0" w:color="auto"/>
            </w:tcBorders>
          </w:tcPr>
          <w:p w14:paraId="091ED36B" w14:textId="3B9C421F" w:rsidR="002A1201" w:rsidRPr="004A133C" w:rsidRDefault="002A1201" w:rsidP="002A1201">
            <w:pPr>
              <w:bidi w:val="0"/>
              <w:jc w:val="center"/>
              <w:rPr>
                <w:rFonts w:ascii="Times New Roman" w:hAnsi="Times New Roman" w:cs="Sakkal Majalla"/>
                <w:sz w:val="20"/>
                <w:szCs w:val="20"/>
                <w:rtl/>
                <w:lang w:bidi="ar-LB"/>
              </w:rPr>
            </w:pPr>
            <w:r w:rsidRPr="004A133C">
              <w:rPr>
                <w:rFonts w:ascii="Times New Roman" w:hAnsi="Times New Roman" w:cstheme="majorBidi"/>
              </w:rPr>
              <w:t>3.6.6</w:t>
            </w:r>
          </w:p>
        </w:tc>
        <w:tc>
          <w:tcPr>
            <w:tcW w:w="4861" w:type="dxa"/>
            <w:gridSpan w:val="2"/>
          </w:tcPr>
          <w:p w14:paraId="7EA153C2" w14:textId="74A172BB"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has databases and appropriate electronic systems that allow stakeholders to access the information sources, research materials, and scientific journals from within or outside the institution.</w:t>
            </w:r>
          </w:p>
        </w:tc>
        <w:tc>
          <w:tcPr>
            <w:tcW w:w="600" w:type="dxa"/>
          </w:tcPr>
          <w:p w14:paraId="0E1739E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C1539A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55149E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A8D106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BA8E4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FF09A8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53EBC21" w14:textId="77777777" w:rsidTr="005D6C9F">
        <w:trPr>
          <w:trHeight w:val="203"/>
          <w:jc w:val="center"/>
        </w:trPr>
        <w:tc>
          <w:tcPr>
            <w:tcW w:w="718" w:type="dxa"/>
            <w:tcBorders>
              <w:left w:val="single" w:sz="12" w:space="0" w:color="auto"/>
            </w:tcBorders>
          </w:tcPr>
          <w:p w14:paraId="390001A1" w14:textId="70BB571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3.6.7</w:t>
            </w:r>
          </w:p>
        </w:tc>
        <w:tc>
          <w:tcPr>
            <w:tcW w:w="4861" w:type="dxa"/>
            <w:gridSpan w:val="2"/>
          </w:tcPr>
          <w:p w14:paraId="504B4FFC" w14:textId="5E09ABA8"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implements effective mechanisms for assessing library services and facilities, and learning resources; and periodically develops and updates them based on the feedback from the stakeholders and programs' needs.</w:t>
            </w:r>
          </w:p>
        </w:tc>
        <w:tc>
          <w:tcPr>
            <w:tcW w:w="600" w:type="dxa"/>
          </w:tcPr>
          <w:p w14:paraId="74484FDC"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152C988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AE4DC7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8E9D3F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D764AF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E27504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F10C0E7"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EB34953" w14:textId="77777777" w:rsidR="002A1201" w:rsidRPr="004A133C" w:rsidRDefault="002A1201" w:rsidP="002A1201">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4D8428A0"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40C55042" w14:textId="77777777" w:rsidR="002A1201" w:rsidRPr="004A133C" w:rsidRDefault="002A1201" w:rsidP="002A1201">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6CA4D502" w14:textId="77777777" w:rsidR="002A1201" w:rsidRPr="004A133C" w:rsidRDefault="002A1201" w:rsidP="002A1201">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A8C9030"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1B13B2EB"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62175BE3"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52D0488"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450139C4"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DC3AF38"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725ECFB"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1DD61CF8"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B11F336"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5AAC44BE" w14:textId="77777777" w:rsidR="002A1201" w:rsidRPr="004A133C" w:rsidRDefault="002A1201" w:rsidP="002A1201">
            <w:pPr>
              <w:bidi w:val="0"/>
              <w:jc w:val="center"/>
              <w:rPr>
                <w:rFonts w:ascii="Times New Roman" w:hAnsi="Times New Roman" w:cs="Sakkal Majalla"/>
                <w:b/>
                <w:bCs/>
                <w:sz w:val="28"/>
                <w:szCs w:val="28"/>
                <w:rtl/>
                <w:lang w:bidi="ar-EG"/>
              </w:rPr>
            </w:pPr>
          </w:p>
        </w:tc>
      </w:tr>
    </w:tbl>
    <w:p w14:paraId="3A2217CE"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8F81F24"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1CF71BB"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E4B01FA"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E97B527" w14:textId="462E9D6F"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D0D712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7BA08A3"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6E9FC42"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597F157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B6662F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21F0AD66"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938F71A"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6BD07471" w14:textId="371013B4" w:rsidR="005D6C9F" w:rsidRPr="004A133C" w:rsidRDefault="005D6C9F" w:rsidP="005D6C9F">
      <w:pPr>
        <w:bidi w:val="0"/>
        <w:spacing w:after="0"/>
        <w:rPr>
          <w:rFonts w:ascii="Times New Roman" w:hAnsi="Times New Roman" w:cstheme="majorBidi"/>
          <w:lang w:bidi="ar-LB"/>
        </w:rPr>
      </w:pPr>
    </w:p>
    <w:p w14:paraId="7ED0B595" w14:textId="27D30320" w:rsidR="005D6C9F" w:rsidRPr="004A133C" w:rsidRDefault="005D6C9F" w:rsidP="005D6C9F">
      <w:pPr>
        <w:bidi w:val="0"/>
        <w:spacing w:after="0"/>
        <w:rPr>
          <w:rFonts w:ascii="Times New Roman" w:hAnsi="Times New Roman" w:cstheme="majorBidi"/>
          <w:lang w:bidi="ar-LB"/>
        </w:rPr>
      </w:pPr>
    </w:p>
    <w:p w14:paraId="652BAEFA" w14:textId="57E48A2E" w:rsidR="005D6C9F" w:rsidRPr="004A133C" w:rsidRDefault="005D6C9F" w:rsidP="005D6C9F">
      <w:pPr>
        <w:bidi w:val="0"/>
        <w:spacing w:after="0"/>
        <w:rPr>
          <w:rFonts w:ascii="Times New Roman" w:hAnsi="Times New Roman" w:cstheme="majorBidi"/>
          <w:lang w:bidi="ar-LB"/>
        </w:rPr>
      </w:pPr>
    </w:p>
    <w:p w14:paraId="7595ECFC" w14:textId="13B17D6E" w:rsidR="005D6C9F" w:rsidRPr="004A133C" w:rsidRDefault="005D6C9F" w:rsidP="005D6C9F">
      <w:pPr>
        <w:bidi w:val="0"/>
        <w:spacing w:after="0"/>
        <w:rPr>
          <w:rFonts w:ascii="Times New Roman" w:hAnsi="Times New Roman" w:cstheme="majorBidi"/>
          <w:lang w:bidi="ar-LB"/>
        </w:rPr>
      </w:pPr>
    </w:p>
    <w:p w14:paraId="3D12AD1F" w14:textId="77777777" w:rsidR="002A1201" w:rsidRPr="004A133C" w:rsidRDefault="002A1201" w:rsidP="00587F49">
      <w:pPr>
        <w:pStyle w:val="Heading1"/>
        <w:rPr>
          <w:lang w:bidi="ar-LB"/>
        </w:rPr>
      </w:pPr>
      <w:bookmarkStart w:id="69" w:name="_Toc532385890"/>
      <w:bookmarkStart w:id="70" w:name="_Toc532386007"/>
    </w:p>
    <w:p w14:paraId="30A56F0A" w14:textId="77777777" w:rsidR="002A1201" w:rsidRPr="004A133C" w:rsidRDefault="002A1201">
      <w:pPr>
        <w:bidi w:val="0"/>
        <w:rPr>
          <w:rFonts w:ascii="Times New Roman" w:eastAsia="Times New Roman" w:hAnsi="Times New Roman" w:cs="Sakkal Majalla"/>
          <w:b/>
          <w:bCs/>
          <w:color w:val="C00000"/>
          <w:sz w:val="28"/>
          <w:szCs w:val="28"/>
          <w:lang w:val="en-GB" w:bidi="ar-LB"/>
        </w:rPr>
      </w:pPr>
      <w:r w:rsidRPr="004A133C">
        <w:rPr>
          <w:rFonts w:ascii="Times New Roman" w:hAnsi="Times New Roman"/>
          <w:lang w:bidi="ar-LB"/>
        </w:rPr>
        <w:br w:type="page"/>
      </w:r>
    </w:p>
    <w:p w14:paraId="7A3859F2" w14:textId="72729405" w:rsidR="00364160" w:rsidRPr="004A133C" w:rsidRDefault="00EC2089" w:rsidP="00587F49">
      <w:pPr>
        <w:pStyle w:val="Heading1"/>
        <w:rPr>
          <w:rtl/>
          <w:lang w:bidi="ar-EG"/>
        </w:rPr>
      </w:pPr>
      <w:bookmarkStart w:id="71" w:name="_Toc29456263"/>
      <w:r w:rsidRPr="004A133C">
        <w:rPr>
          <w:lang w:bidi="ar-LB"/>
        </w:rPr>
        <w:lastRenderedPageBreak/>
        <w:t xml:space="preserve">4. </w:t>
      </w:r>
      <w:r w:rsidR="00364160" w:rsidRPr="004A133C">
        <w:rPr>
          <w:lang w:bidi="ar-LB"/>
        </w:rPr>
        <w:t>Students</w:t>
      </w:r>
      <w:bookmarkEnd w:id="69"/>
      <w:bookmarkEnd w:id="70"/>
      <w:bookmarkEnd w:id="71"/>
      <w:r w:rsidR="00364160" w:rsidRPr="004A133C">
        <w:rPr>
          <w:lang w:bidi="ar-LB"/>
        </w:rPr>
        <w:t xml:space="preserve"> </w:t>
      </w:r>
    </w:p>
    <w:p w14:paraId="7C6E55EC" w14:textId="0797E468" w:rsidR="005D6C9F" w:rsidRPr="004A133C" w:rsidRDefault="00364160"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 xml:space="preserve">Policies and regulations governing students’ admission must be clear, fair and published widely. The institution must have an effective electronic system to manage and secure students' records. The rights and duties of students must be specified, published, and adhered to. The institution must establish rules of good conduct, and procedures for disciplinary, grievance and appeals that are transparent and fair. The institution must provide effective mechanisms for guidance and counselling, and provide all the services needed by students equally, taking in consideration people with </w:t>
      </w:r>
      <w:r w:rsidR="00482ECD" w:rsidRPr="00482ECD">
        <w:rPr>
          <w:rFonts w:ascii="Times New Roman" w:hAnsi="Times New Roman" w:cstheme="majorBidi"/>
          <w:sz w:val="20"/>
          <w:szCs w:val="20"/>
          <w:lang w:bidi="ar-LB"/>
        </w:rPr>
        <w:t>disabilities</w:t>
      </w:r>
      <w:r w:rsidRPr="004A133C">
        <w:rPr>
          <w:rFonts w:ascii="Times New Roman" w:hAnsi="Times New Roman" w:cstheme="majorBidi"/>
          <w:sz w:val="20"/>
          <w:szCs w:val="20"/>
          <w:lang w:bidi="ar-LB"/>
        </w:rPr>
        <w:t>. The institution must have an effective policy to benefit from the opinions of graduates, in addition to adopting programs for taking care of international students, if any, and their needs.</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E1FBA" w:rsidRPr="004A133C" w14:paraId="0155F09E"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2788AE0" w14:textId="77777777" w:rsidR="00CE1FBA" w:rsidRPr="004A133C" w:rsidRDefault="00CE1FBA" w:rsidP="00CE1FBA">
            <w:pPr>
              <w:bidi w:val="0"/>
              <w:ind w:firstLine="2574"/>
              <w:jc w:val="center"/>
              <w:rPr>
                <w:rFonts w:ascii="Times New Roman" w:hAnsi="Times New Roman" w:cstheme="majorBidi"/>
                <w:b/>
                <w:bCs/>
              </w:rPr>
            </w:pPr>
          </w:p>
          <w:p w14:paraId="557483D9" w14:textId="77777777" w:rsidR="00CE1FBA" w:rsidRPr="009A70CA" w:rsidRDefault="00CE1FBA" w:rsidP="00CE1FBA">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71F2F8D1" w14:textId="77777777" w:rsidR="00CE1FBA" w:rsidRPr="009A70CA" w:rsidRDefault="00CE1FBA" w:rsidP="00CE1FBA">
            <w:pPr>
              <w:bidi w:val="0"/>
              <w:ind w:firstLine="2574"/>
              <w:jc w:val="center"/>
              <w:rPr>
                <w:rFonts w:ascii="Times New Roman" w:hAnsi="Times New Roman" w:cstheme="majorBidi"/>
                <w:b/>
                <w:bCs/>
                <w:sz w:val="20"/>
                <w:szCs w:val="20"/>
              </w:rPr>
            </w:pPr>
          </w:p>
          <w:p w14:paraId="114053BA" w14:textId="77777777" w:rsidR="00CE1FBA" w:rsidRPr="009A70CA" w:rsidRDefault="00CE1FBA" w:rsidP="00CE1FBA">
            <w:pPr>
              <w:bidi w:val="0"/>
              <w:ind w:firstLine="2574"/>
              <w:jc w:val="center"/>
              <w:rPr>
                <w:rFonts w:ascii="Times New Roman" w:hAnsi="Times New Roman" w:cstheme="majorBidi"/>
                <w:b/>
                <w:bCs/>
                <w:sz w:val="20"/>
                <w:szCs w:val="20"/>
              </w:rPr>
            </w:pPr>
          </w:p>
          <w:p w14:paraId="15FB4F9C" w14:textId="6BD8CC54" w:rsidR="00CE1FBA" w:rsidRPr="004A133C" w:rsidRDefault="00CE1FBA" w:rsidP="00CE1FBA">
            <w:pPr>
              <w:bidi w:val="0"/>
              <w:ind w:firstLine="2715"/>
              <w:jc w:val="center"/>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6529D95A" w14:textId="689E675A" w:rsidR="00CE1FBA" w:rsidRPr="004A133C" w:rsidRDefault="00CE1FBA" w:rsidP="00CE1FBA">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11844F0E" w14:textId="4FB78A36" w:rsidR="00CE1FBA" w:rsidRPr="004A133C" w:rsidRDefault="00CE1FBA" w:rsidP="00CE1FB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1BD97B25" w14:textId="1CED30A0" w:rsidR="00CE1FBA" w:rsidRPr="004A133C" w:rsidRDefault="00CE1FBA" w:rsidP="00CE1FB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2A55D1FF"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58FC9D63" w14:textId="77777777" w:rsidR="00CE294D" w:rsidRPr="004A133C" w:rsidRDefault="00CE294D" w:rsidP="00CE294D">
            <w:pPr>
              <w:bidi w:val="0"/>
              <w:jc w:val="center"/>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6E2EBD73"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1226CBF5" w14:textId="4CA36259"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756B2E1F" w14:textId="4247356A"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2BD55D57" w14:textId="5CAD7155" w:rsidR="00CE294D" w:rsidRPr="004A133C" w:rsidRDefault="00CE294D" w:rsidP="00CE294D">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336A92AC" w14:textId="642C63A5"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1A898F94" w14:textId="57EC85CA"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69C4A17B"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3965E413" w14:textId="77777777" w:rsidR="00CE294D" w:rsidRPr="004A133C" w:rsidRDefault="00CE294D" w:rsidP="00CE294D">
            <w:pPr>
              <w:bidi w:val="0"/>
              <w:jc w:val="center"/>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14EB8ED6"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2BD36ABB" w14:textId="421C8DEE"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68B24A3E" w14:textId="606C3247"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1AD72336" w14:textId="575192E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4A6E9DAB" w14:textId="34D7DE01"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10A374CD" w14:textId="5BDD62CD"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E06BAE" w:rsidRPr="004A133C" w14:paraId="20F75364" w14:textId="77777777" w:rsidTr="003A403F">
        <w:trPr>
          <w:trHeight w:val="367"/>
          <w:jc w:val="center"/>
        </w:trPr>
        <w:tc>
          <w:tcPr>
            <w:tcW w:w="718" w:type="dxa"/>
            <w:tcBorders>
              <w:left w:val="single" w:sz="12" w:space="0" w:color="auto"/>
            </w:tcBorders>
            <w:shd w:val="clear" w:color="auto" w:fill="DBE5F1" w:themeFill="accent1" w:themeFillTint="33"/>
          </w:tcPr>
          <w:p w14:paraId="3773D0B0" w14:textId="2046A246"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4.1</w:t>
            </w:r>
          </w:p>
        </w:tc>
        <w:tc>
          <w:tcPr>
            <w:tcW w:w="8890" w:type="dxa"/>
            <w:gridSpan w:val="8"/>
            <w:tcBorders>
              <w:right w:val="single" w:sz="12" w:space="0" w:color="auto"/>
            </w:tcBorders>
            <w:shd w:val="clear" w:color="auto" w:fill="DBE5F1" w:themeFill="accent1" w:themeFillTint="33"/>
          </w:tcPr>
          <w:p w14:paraId="16C50FAE" w14:textId="55925F1C" w:rsidR="00E06BAE" w:rsidRPr="004A133C" w:rsidRDefault="00E06BAE" w:rsidP="00A63397">
            <w:pPr>
              <w:bidi w:val="0"/>
              <w:rPr>
                <w:rFonts w:ascii="Times New Roman" w:hAnsi="Times New Roman" w:cs="Sakkal Majalla"/>
                <w:sz w:val="28"/>
                <w:szCs w:val="28"/>
                <w:rtl/>
                <w:lang w:bidi="ar-EG"/>
              </w:rPr>
            </w:pPr>
            <w:bookmarkStart w:id="72" w:name="_Toc509327746"/>
            <w:bookmarkStart w:id="73" w:name="_Toc509328435"/>
            <w:bookmarkStart w:id="74" w:name="_Toc510515512"/>
            <w:bookmarkStart w:id="75" w:name="_Toc530042309"/>
            <w:r w:rsidRPr="004A133C">
              <w:rPr>
                <w:rFonts w:ascii="Times New Roman" w:hAnsi="Times New Roman" w:cstheme="majorBidi"/>
                <w:b/>
                <w:bCs/>
                <w:sz w:val="24"/>
                <w:szCs w:val="24"/>
              </w:rPr>
              <w:t>Student</w:t>
            </w:r>
            <w:bookmarkEnd w:id="72"/>
            <w:bookmarkEnd w:id="73"/>
            <w:r w:rsidRPr="004A133C">
              <w:rPr>
                <w:rFonts w:ascii="Times New Roman" w:hAnsi="Times New Roman" w:cstheme="majorBidi"/>
                <w:b/>
                <w:bCs/>
                <w:sz w:val="24"/>
                <w:szCs w:val="24"/>
              </w:rPr>
              <w:t xml:space="preserve"> Admission</w:t>
            </w:r>
            <w:bookmarkEnd w:id="74"/>
            <w:r w:rsidRPr="004A133C">
              <w:rPr>
                <w:rFonts w:ascii="Times New Roman" w:hAnsi="Times New Roman" w:cstheme="majorBidi"/>
                <w:b/>
                <w:bCs/>
                <w:sz w:val="24"/>
                <w:szCs w:val="24"/>
              </w:rPr>
              <w:t>s</w:t>
            </w:r>
            <w:bookmarkEnd w:id="75"/>
          </w:p>
        </w:tc>
      </w:tr>
      <w:tr w:rsidR="0066655E" w:rsidRPr="004A133C" w14:paraId="5A23DA11" w14:textId="77777777" w:rsidTr="00C172D8">
        <w:trPr>
          <w:trHeight w:val="345"/>
          <w:jc w:val="center"/>
        </w:trPr>
        <w:tc>
          <w:tcPr>
            <w:tcW w:w="718" w:type="dxa"/>
            <w:tcBorders>
              <w:left w:val="single" w:sz="12" w:space="0" w:color="auto"/>
            </w:tcBorders>
          </w:tcPr>
          <w:p w14:paraId="4B46DA40" w14:textId="432F2563"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4.1.1</w:t>
            </w:r>
          </w:p>
        </w:tc>
        <w:tc>
          <w:tcPr>
            <w:tcW w:w="4861" w:type="dxa"/>
            <w:gridSpan w:val="2"/>
          </w:tcPr>
          <w:p w14:paraId="782FA88E" w14:textId="434A49A1"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is committed to the implementation of policies and standards governing the students' admission and transfer, and credit equivalency; and distributes students to the academic programs according to specific, fair, and published mechanisms.</w:t>
            </w:r>
            <w:r w:rsidR="00752CC4" w:rsidRPr="004A133C">
              <w:rPr>
                <w:rFonts w:ascii="Times New Roman" w:hAnsi="Times New Roman" w:cs="Sakkal Majalla"/>
                <w:b/>
                <w:bCs/>
                <w:color w:val="C00000"/>
                <w:sz w:val="20"/>
                <w:szCs w:val="20"/>
                <w:lang w:bidi="ar-EG"/>
              </w:rPr>
              <w:t xml:space="preserve"> *</w:t>
            </w:r>
          </w:p>
        </w:tc>
        <w:tc>
          <w:tcPr>
            <w:tcW w:w="600" w:type="dxa"/>
          </w:tcPr>
          <w:p w14:paraId="5762519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1E0C706"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74021B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25A8974" w14:textId="77777777" w:rsidR="0066655E" w:rsidRPr="004A133C" w:rsidRDefault="0066655E" w:rsidP="0066655E">
            <w:pPr>
              <w:bidi w:val="0"/>
              <w:jc w:val="center"/>
              <w:rPr>
                <w:rFonts w:ascii="Times New Roman" w:hAnsi="Times New Roman" w:cs="Sakkal Majalla"/>
                <w:sz w:val="28"/>
                <w:szCs w:val="28"/>
                <w:rtl/>
              </w:rPr>
            </w:pPr>
          </w:p>
        </w:tc>
        <w:tc>
          <w:tcPr>
            <w:tcW w:w="669" w:type="dxa"/>
          </w:tcPr>
          <w:p w14:paraId="7657F969"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8081BEB"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32D600F" w14:textId="77777777" w:rsidTr="00C172D8">
        <w:trPr>
          <w:trHeight w:val="322"/>
          <w:jc w:val="center"/>
        </w:trPr>
        <w:tc>
          <w:tcPr>
            <w:tcW w:w="718" w:type="dxa"/>
            <w:tcBorders>
              <w:left w:val="single" w:sz="12" w:space="0" w:color="auto"/>
            </w:tcBorders>
          </w:tcPr>
          <w:p w14:paraId="2C7193E5" w14:textId="3975316A" w:rsidR="0066655E" w:rsidRPr="004A133C" w:rsidRDefault="0066655E" w:rsidP="0066655E">
            <w:pPr>
              <w:bidi w:val="0"/>
              <w:jc w:val="center"/>
              <w:rPr>
                <w:rFonts w:ascii="Times New Roman" w:hAnsi="Times New Roman" w:cs="Sakkal Majalla"/>
                <w:sz w:val="20"/>
                <w:szCs w:val="20"/>
                <w:rtl/>
                <w:lang w:bidi="ar-LB"/>
              </w:rPr>
            </w:pPr>
            <w:r w:rsidRPr="004A133C">
              <w:rPr>
                <w:rFonts w:ascii="Times New Roman" w:hAnsi="Times New Roman" w:cstheme="majorBidi"/>
              </w:rPr>
              <w:t>4.1.2</w:t>
            </w:r>
          </w:p>
        </w:tc>
        <w:tc>
          <w:tcPr>
            <w:tcW w:w="4861" w:type="dxa"/>
            <w:gridSpan w:val="2"/>
          </w:tcPr>
          <w:p w14:paraId="1C438A3E" w14:textId="5FF57F62" w:rsidR="0066655E" w:rsidRPr="004A133C" w:rsidRDefault="0066655E" w:rsidP="0066655E">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adopts procedures that ensure the consideration of the recommendations of colleges and academic programs regarding the number of students planned for admission to the programs and commensurate with the available resources.</w:t>
            </w:r>
          </w:p>
        </w:tc>
        <w:tc>
          <w:tcPr>
            <w:tcW w:w="600" w:type="dxa"/>
          </w:tcPr>
          <w:p w14:paraId="661B1C0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90F1887"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32CC0A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6E840D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70CD825"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2CCBAF7"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419B086D" w14:textId="77777777" w:rsidTr="00C172D8">
        <w:trPr>
          <w:trHeight w:val="255"/>
          <w:jc w:val="center"/>
        </w:trPr>
        <w:tc>
          <w:tcPr>
            <w:tcW w:w="718" w:type="dxa"/>
            <w:tcBorders>
              <w:left w:val="single" w:sz="12" w:space="0" w:color="auto"/>
            </w:tcBorders>
          </w:tcPr>
          <w:p w14:paraId="0ECB007C" w14:textId="6824B534"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4.1.3</w:t>
            </w:r>
          </w:p>
        </w:tc>
        <w:tc>
          <w:tcPr>
            <w:tcW w:w="4861" w:type="dxa"/>
            <w:gridSpan w:val="2"/>
          </w:tcPr>
          <w:p w14:paraId="1CDE5124" w14:textId="63488D97" w:rsidR="0066655E" w:rsidRPr="004A133C" w:rsidRDefault="0066655E" w:rsidP="0066655E">
            <w:pPr>
              <w:bidi w:val="0"/>
              <w:jc w:val="lowKashida"/>
              <w:rPr>
                <w:rFonts w:ascii="Times New Roman" w:hAnsi="Times New Roman" w:cs="Sakkal Majalla"/>
                <w:b/>
                <w:bCs/>
                <w:sz w:val="20"/>
                <w:szCs w:val="20"/>
                <w:lang w:bidi="ar-EG"/>
              </w:rPr>
            </w:pPr>
            <w:r w:rsidRPr="004A133C">
              <w:rPr>
                <w:rFonts w:ascii="Times New Roman" w:hAnsi="Times New Roman" w:cstheme="majorBidi"/>
              </w:rPr>
              <w:t>The institution adopts an effective electronic system to manage the admission and registration processes, data retrieval and request of statistics, to monitor students' progress during their studies  and to provide electronic services to students with the appropriate ease and speed.</w:t>
            </w:r>
          </w:p>
        </w:tc>
        <w:tc>
          <w:tcPr>
            <w:tcW w:w="600" w:type="dxa"/>
          </w:tcPr>
          <w:p w14:paraId="17DB9F7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F81FD82"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8E75D8A" w14:textId="77777777" w:rsidR="0066655E" w:rsidRPr="004A133C" w:rsidRDefault="0066655E" w:rsidP="0066655E">
            <w:pPr>
              <w:bidi w:val="0"/>
              <w:jc w:val="center"/>
              <w:rPr>
                <w:rFonts w:ascii="Times New Roman" w:hAnsi="Times New Roman" w:cs="Sakkal Majalla"/>
                <w:sz w:val="28"/>
                <w:szCs w:val="28"/>
                <w:rtl/>
              </w:rPr>
            </w:pPr>
          </w:p>
        </w:tc>
        <w:tc>
          <w:tcPr>
            <w:tcW w:w="669" w:type="dxa"/>
          </w:tcPr>
          <w:p w14:paraId="7EFC2D8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B6B8F4D"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8654F2B"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62CF5FD4" w14:textId="77777777" w:rsidTr="00C172D8">
        <w:trPr>
          <w:trHeight w:val="254"/>
          <w:jc w:val="center"/>
        </w:trPr>
        <w:tc>
          <w:tcPr>
            <w:tcW w:w="718" w:type="dxa"/>
            <w:tcBorders>
              <w:left w:val="single" w:sz="12" w:space="0" w:color="auto"/>
            </w:tcBorders>
          </w:tcPr>
          <w:p w14:paraId="739F1556" w14:textId="716CC3C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4.1.4</w:t>
            </w:r>
          </w:p>
        </w:tc>
        <w:tc>
          <w:tcPr>
            <w:tcW w:w="4861" w:type="dxa"/>
            <w:gridSpan w:val="2"/>
          </w:tcPr>
          <w:p w14:paraId="390278FB" w14:textId="74A08987" w:rsidR="0066655E" w:rsidRPr="004A133C" w:rsidRDefault="0066655E" w:rsidP="0066655E">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makes available all information related to the types of programs and courses it provides, and their mode of instruction, financial costs, services, etc.; and makes them accessible to everyone before the application for admission.</w:t>
            </w:r>
          </w:p>
        </w:tc>
        <w:tc>
          <w:tcPr>
            <w:tcW w:w="600" w:type="dxa"/>
          </w:tcPr>
          <w:p w14:paraId="2EE80F0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7952ADB"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099C69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66436B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D93FC99"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14E458E"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2F5499CC" w14:textId="77777777" w:rsidTr="003A403F">
        <w:trPr>
          <w:trHeight w:val="293"/>
          <w:jc w:val="center"/>
        </w:trPr>
        <w:tc>
          <w:tcPr>
            <w:tcW w:w="718" w:type="dxa"/>
            <w:tcBorders>
              <w:left w:val="single" w:sz="12" w:space="0" w:color="auto"/>
            </w:tcBorders>
            <w:shd w:val="clear" w:color="auto" w:fill="DBE5F1" w:themeFill="accent1" w:themeFillTint="33"/>
          </w:tcPr>
          <w:p w14:paraId="489C42F9" w14:textId="4DC8FC33"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4.2</w:t>
            </w:r>
          </w:p>
        </w:tc>
        <w:tc>
          <w:tcPr>
            <w:tcW w:w="8890" w:type="dxa"/>
            <w:gridSpan w:val="8"/>
            <w:tcBorders>
              <w:right w:val="single" w:sz="12" w:space="0" w:color="auto"/>
            </w:tcBorders>
            <w:shd w:val="clear" w:color="auto" w:fill="DBE5F1" w:themeFill="accent1" w:themeFillTint="33"/>
          </w:tcPr>
          <w:p w14:paraId="16C21963" w14:textId="0EEAE0AF" w:rsidR="00E06BAE" w:rsidRPr="004A133C" w:rsidRDefault="00E06BAE" w:rsidP="00A63397">
            <w:pPr>
              <w:bidi w:val="0"/>
              <w:rPr>
                <w:rFonts w:ascii="Times New Roman" w:hAnsi="Times New Roman" w:cs="Sakkal Majalla"/>
                <w:sz w:val="28"/>
                <w:szCs w:val="28"/>
                <w:rtl/>
                <w:lang w:bidi="ar-EG"/>
              </w:rPr>
            </w:pPr>
            <w:bookmarkStart w:id="76" w:name="_Toc509327747"/>
            <w:bookmarkStart w:id="77" w:name="_Toc509328436"/>
            <w:bookmarkStart w:id="78" w:name="_Toc510515513"/>
            <w:bookmarkStart w:id="79" w:name="_Toc530042310"/>
            <w:r w:rsidRPr="004A133C">
              <w:rPr>
                <w:rFonts w:ascii="Times New Roman" w:hAnsi="Times New Roman" w:cstheme="majorBidi"/>
                <w:b/>
                <w:bCs/>
                <w:sz w:val="24"/>
                <w:szCs w:val="24"/>
              </w:rPr>
              <w:t>Student Records</w:t>
            </w:r>
            <w:bookmarkEnd w:id="76"/>
            <w:bookmarkEnd w:id="77"/>
            <w:bookmarkEnd w:id="78"/>
            <w:bookmarkEnd w:id="79"/>
          </w:p>
        </w:tc>
      </w:tr>
      <w:tr w:rsidR="0066655E" w:rsidRPr="004A133C" w14:paraId="2C831BBF" w14:textId="77777777" w:rsidTr="005D6C9F">
        <w:trPr>
          <w:trHeight w:val="293"/>
          <w:jc w:val="center"/>
        </w:trPr>
        <w:tc>
          <w:tcPr>
            <w:tcW w:w="718" w:type="dxa"/>
            <w:tcBorders>
              <w:left w:val="single" w:sz="12" w:space="0" w:color="auto"/>
            </w:tcBorders>
          </w:tcPr>
          <w:p w14:paraId="5B9CEEBD" w14:textId="74FDCB1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4.2.1</w:t>
            </w:r>
          </w:p>
        </w:tc>
        <w:tc>
          <w:tcPr>
            <w:tcW w:w="4861" w:type="dxa"/>
            <w:gridSpan w:val="2"/>
          </w:tcPr>
          <w:p w14:paraId="2E7FBB60" w14:textId="42F354FF"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clear policies and rules for the management of students' records, which define their content, mechanisms of protection, preservation, confidentiality, and accessibility, with the provision of backup copies.</w:t>
            </w:r>
            <w:r w:rsidR="00752CC4"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rPr>
              <w:t xml:space="preserve"> </w:t>
            </w:r>
          </w:p>
        </w:tc>
        <w:tc>
          <w:tcPr>
            <w:tcW w:w="600" w:type="dxa"/>
          </w:tcPr>
          <w:p w14:paraId="75442F3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3D4F713"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2C176B7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983A79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AC09455"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076A3A"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EC84CBC" w14:textId="77777777" w:rsidTr="005D6C9F">
        <w:trPr>
          <w:trHeight w:val="293"/>
          <w:jc w:val="center"/>
        </w:trPr>
        <w:tc>
          <w:tcPr>
            <w:tcW w:w="718" w:type="dxa"/>
            <w:tcBorders>
              <w:left w:val="single" w:sz="12" w:space="0" w:color="auto"/>
            </w:tcBorders>
          </w:tcPr>
          <w:p w14:paraId="3CCC3EC9" w14:textId="2D45BD7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4.2.2</w:t>
            </w:r>
          </w:p>
        </w:tc>
        <w:tc>
          <w:tcPr>
            <w:tcW w:w="4861" w:type="dxa"/>
            <w:gridSpan w:val="2"/>
          </w:tcPr>
          <w:p w14:paraId="02917B0B" w14:textId="67830D9E"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student record system provides the statistical data to the related parties at the institutional and program levels that are required for planning, reporting and quality assurance processes (e.g. ratios of students who are transferred, withdrawn, under probation, droppers, and deferred).</w:t>
            </w:r>
          </w:p>
        </w:tc>
        <w:tc>
          <w:tcPr>
            <w:tcW w:w="600" w:type="dxa"/>
          </w:tcPr>
          <w:p w14:paraId="2229F63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ED67B30"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540B28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E0EF4C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ED19EE1"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AC9121A"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70CF3330" w14:textId="77777777" w:rsidTr="005D6C9F">
        <w:trPr>
          <w:trHeight w:val="293"/>
          <w:jc w:val="center"/>
        </w:trPr>
        <w:tc>
          <w:tcPr>
            <w:tcW w:w="718" w:type="dxa"/>
            <w:tcBorders>
              <w:left w:val="single" w:sz="12" w:space="0" w:color="auto"/>
            </w:tcBorders>
          </w:tcPr>
          <w:p w14:paraId="0534813F" w14:textId="29AE62DB"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4.2.3</w:t>
            </w:r>
          </w:p>
        </w:tc>
        <w:tc>
          <w:tcPr>
            <w:tcW w:w="4861" w:type="dxa"/>
            <w:gridSpan w:val="2"/>
          </w:tcPr>
          <w:p w14:paraId="4A4F0329" w14:textId="22133A16"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specific and appropriate procedures for updating students’ records, delivering student results and timely revealing them.</w:t>
            </w:r>
          </w:p>
        </w:tc>
        <w:tc>
          <w:tcPr>
            <w:tcW w:w="600" w:type="dxa"/>
          </w:tcPr>
          <w:p w14:paraId="54391B5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DDB3545"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D976F4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595077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14CC9DC"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E8BE08"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3487A794" w14:textId="77777777" w:rsidTr="005D6C9F">
        <w:trPr>
          <w:trHeight w:val="293"/>
          <w:jc w:val="center"/>
        </w:trPr>
        <w:tc>
          <w:tcPr>
            <w:tcW w:w="718" w:type="dxa"/>
            <w:tcBorders>
              <w:left w:val="single" w:sz="12" w:space="0" w:color="auto"/>
            </w:tcBorders>
          </w:tcPr>
          <w:p w14:paraId="57EBAE99" w14:textId="56A81F41"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4.2.4</w:t>
            </w:r>
          </w:p>
        </w:tc>
        <w:tc>
          <w:tcPr>
            <w:tcW w:w="4861" w:type="dxa"/>
            <w:gridSpan w:val="2"/>
          </w:tcPr>
          <w:p w14:paraId="07960EA9" w14:textId="0AC3E279"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establishes an effective mechanism for verifying that each student meets graduation requirements.</w:t>
            </w:r>
          </w:p>
        </w:tc>
        <w:tc>
          <w:tcPr>
            <w:tcW w:w="600" w:type="dxa"/>
          </w:tcPr>
          <w:p w14:paraId="22BD0C2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9886586"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0AB9D5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2C026BE"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09AFE78"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212B52"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0DB27D8A" w14:textId="77777777" w:rsidTr="003A403F">
        <w:trPr>
          <w:trHeight w:val="293"/>
          <w:jc w:val="center"/>
        </w:trPr>
        <w:tc>
          <w:tcPr>
            <w:tcW w:w="718" w:type="dxa"/>
            <w:tcBorders>
              <w:left w:val="single" w:sz="12" w:space="0" w:color="auto"/>
            </w:tcBorders>
            <w:shd w:val="clear" w:color="auto" w:fill="DBE5F1" w:themeFill="accent1" w:themeFillTint="33"/>
          </w:tcPr>
          <w:p w14:paraId="5334BAD9" w14:textId="17D3F7FA"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4.3</w:t>
            </w:r>
          </w:p>
        </w:tc>
        <w:tc>
          <w:tcPr>
            <w:tcW w:w="8890" w:type="dxa"/>
            <w:gridSpan w:val="8"/>
            <w:tcBorders>
              <w:right w:val="single" w:sz="12" w:space="0" w:color="auto"/>
            </w:tcBorders>
            <w:shd w:val="clear" w:color="auto" w:fill="DBE5F1" w:themeFill="accent1" w:themeFillTint="33"/>
          </w:tcPr>
          <w:p w14:paraId="519CF6BC" w14:textId="36BE20DA" w:rsidR="00E06BAE" w:rsidRPr="004A133C" w:rsidRDefault="00E06BAE" w:rsidP="00A63397">
            <w:pPr>
              <w:bidi w:val="0"/>
              <w:rPr>
                <w:rFonts w:ascii="Times New Roman" w:hAnsi="Times New Roman" w:cs="Sakkal Majalla"/>
                <w:sz w:val="28"/>
                <w:szCs w:val="28"/>
                <w:rtl/>
                <w:lang w:bidi="ar-EG"/>
              </w:rPr>
            </w:pPr>
            <w:bookmarkStart w:id="80" w:name="_Toc510515514"/>
            <w:bookmarkStart w:id="81" w:name="_Toc530042311"/>
            <w:bookmarkStart w:id="82" w:name="_Toc509327748"/>
            <w:bookmarkStart w:id="83" w:name="_Toc509328437"/>
            <w:r w:rsidRPr="004A133C">
              <w:rPr>
                <w:rFonts w:ascii="Times New Roman" w:hAnsi="Times New Roman" w:cstheme="majorBidi"/>
                <w:b/>
                <w:bCs/>
                <w:sz w:val="24"/>
                <w:szCs w:val="24"/>
              </w:rPr>
              <w:t>Student Rights and Responsibilities</w:t>
            </w:r>
            <w:bookmarkEnd w:id="80"/>
            <w:bookmarkEnd w:id="81"/>
            <w:r w:rsidRPr="004A133C">
              <w:rPr>
                <w:rFonts w:ascii="Times New Roman" w:hAnsi="Times New Roman" w:cstheme="majorBidi"/>
                <w:b/>
                <w:bCs/>
                <w:sz w:val="24"/>
                <w:szCs w:val="24"/>
              </w:rPr>
              <w:t xml:space="preserve"> </w:t>
            </w:r>
            <w:bookmarkEnd w:id="82"/>
            <w:bookmarkEnd w:id="83"/>
          </w:p>
        </w:tc>
      </w:tr>
      <w:tr w:rsidR="0066655E" w:rsidRPr="004A133C" w14:paraId="787EC6ED" w14:textId="77777777" w:rsidTr="005D6C9F">
        <w:trPr>
          <w:trHeight w:val="293"/>
          <w:jc w:val="center"/>
        </w:trPr>
        <w:tc>
          <w:tcPr>
            <w:tcW w:w="718" w:type="dxa"/>
            <w:tcBorders>
              <w:left w:val="single" w:sz="12" w:space="0" w:color="auto"/>
            </w:tcBorders>
          </w:tcPr>
          <w:p w14:paraId="1386D88C" w14:textId="6D2CA58F"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4.3.1</w:t>
            </w:r>
          </w:p>
        </w:tc>
        <w:tc>
          <w:tcPr>
            <w:tcW w:w="4861" w:type="dxa"/>
            <w:gridSpan w:val="2"/>
          </w:tcPr>
          <w:p w14:paraId="372E3C4A" w14:textId="18BE6C0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b/>
                <w:bCs/>
              </w:rPr>
              <w:t>The institution identifies students' rights and responsibilities; and orients students to them and explores students' views on their implementation and effectiveness.</w:t>
            </w:r>
            <w:r w:rsidR="00796B86" w:rsidRPr="004A133C">
              <w:rPr>
                <w:rFonts w:ascii="Times New Roman" w:hAnsi="Times New Roman" w:cs="Sakkal Majalla"/>
                <w:b/>
                <w:bCs/>
                <w:color w:val="C00000"/>
                <w:sz w:val="20"/>
                <w:szCs w:val="20"/>
                <w:lang w:bidi="ar-EG"/>
              </w:rPr>
              <w:t xml:space="preserve"> *</w:t>
            </w:r>
          </w:p>
        </w:tc>
        <w:tc>
          <w:tcPr>
            <w:tcW w:w="600" w:type="dxa"/>
          </w:tcPr>
          <w:p w14:paraId="03CBBD0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A1F565D"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F40F6B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A44B40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8BB2E36"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FE893E6"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232809F7" w14:textId="77777777" w:rsidTr="005D6C9F">
        <w:trPr>
          <w:trHeight w:val="293"/>
          <w:jc w:val="center"/>
        </w:trPr>
        <w:tc>
          <w:tcPr>
            <w:tcW w:w="718" w:type="dxa"/>
            <w:tcBorders>
              <w:left w:val="single" w:sz="12" w:space="0" w:color="auto"/>
            </w:tcBorders>
          </w:tcPr>
          <w:p w14:paraId="32A27346" w14:textId="5AB05988"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4.3.2</w:t>
            </w:r>
          </w:p>
        </w:tc>
        <w:tc>
          <w:tcPr>
            <w:tcW w:w="4861" w:type="dxa"/>
            <w:gridSpan w:val="2"/>
          </w:tcPr>
          <w:p w14:paraId="1D2D23F7" w14:textId="3A67ADD8"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establishes regulations and disciplinary penalties related to student offenses, and procedures for their grievances; and monitors their implementation.</w:t>
            </w:r>
          </w:p>
        </w:tc>
        <w:tc>
          <w:tcPr>
            <w:tcW w:w="600" w:type="dxa"/>
          </w:tcPr>
          <w:p w14:paraId="67C984E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8FCB1B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13B8A5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437B81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89D83C7"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D518D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4D35D57" w14:textId="77777777" w:rsidTr="005D6C9F">
        <w:trPr>
          <w:trHeight w:val="293"/>
          <w:jc w:val="center"/>
        </w:trPr>
        <w:tc>
          <w:tcPr>
            <w:tcW w:w="718" w:type="dxa"/>
            <w:tcBorders>
              <w:left w:val="single" w:sz="12" w:space="0" w:color="auto"/>
            </w:tcBorders>
          </w:tcPr>
          <w:p w14:paraId="52131262" w14:textId="3684FF7A"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4.3.3</w:t>
            </w:r>
          </w:p>
        </w:tc>
        <w:tc>
          <w:tcPr>
            <w:tcW w:w="4861" w:type="dxa"/>
            <w:gridSpan w:val="2"/>
          </w:tcPr>
          <w:p w14:paraId="40B528A5" w14:textId="2749B427"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appropriate representation of students in the relevant councils and committees.</w:t>
            </w:r>
          </w:p>
        </w:tc>
        <w:tc>
          <w:tcPr>
            <w:tcW w:w="600" w:type="dxa"/>
          </w:tcPr>
          <w:p w14:paraId="00E5232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1814CA7"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08668E3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169C5F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1DD7319"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795470C"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31BEE755" w14:textId="77777777" w:rsidTr="005D6C9F">
        <w:trPr>
          <w:trHeight w:val="293"/>
          <w:jc w:val="center"/>
        </w:trPr>
        <w:tc>
          <w:tcPr>
            <w:tcW w:w="718" w:type="dxa"/>
            <w:tcBorders>
              <w:left w:val="single" w:sz="12" w:space="0" w:color="auto"/>
            </w:tcBorders>
          </w:tcPr>
          <w:p w14:paraId="4BB0C578" w14:textId="519104E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4.3.4</w:t>
            </w:r>
          </w:p>
        </w:tc>
        <w:tc>
          <w:tcPr>
            <w:tcW w:w="4861" w:type="dxa"/>
            <w:gridSpan w:val="2"/>
          </w:tcPr>
          <w:p w14:paraId="579477E4" w14:textId="3A36CE64"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has effective mechanisms to preserve the rights of people with </w:t>
            </w:r>
            <w:r w:rsidR="00482ECD" w:rsidRPr="00482ECD">
              <w:rPr>
                <w:rFonts w:ascii="Times New Roman" w:hAnsi="Times New Roman" w:cstheme="majorBidi"/>
              </w:rPr>
              <w:t>disabilities</w:t>
            </w:r>
            <w:r w:rsidRPr="004A133C">
              <w:rPr>
                <w:rFonts w:ascii="Times New Roman" w:hAnsi="Times New Roman" w:cstheme="majorBidi"/>
              </w:rPr>
              <w:t>.</w:t>
            </w:r>
          </w:p>
        </w:tc>
        <w:tc>
          <w:tcPr>
            <w:tcW w:w="600" w:type="dxa"/>
          </w:tcPr>
          <w:p w14:paraId="75C843D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EE04D8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E0BF32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B7C5D0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D0A06BF"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4B1BD7C"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263F3274" w14:textId="77777777" w:rsidTr="003A403F">
        <w:trPr>
          <w:trHeight w:val="293"/>
          <w:jc w:val="center"/>
        </w:trPr>
        <w:tc>
          <w:tcPr>
            <w:tcW w:w="718" w:type="dxa"/>
            <w:tcBorders>
              <w:left w:val="single" w:sz="12" w:space="0" w:color="auto"/>
            </w:tcBorders>
            <w:shd w:val="clear" w:color="auto" w:fill="DBE5F1" w:themeFill="accent1" w:themeFillTint="33"/>
          </w:tcPr>
          <w:p w14:paraId="03BD84F2" w14:textId="3CC5FF60"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4.4</w:t>
            </w:r>
          </w:p>
        </w:tc>
        <w:tc>
          <w:tcPr>
            <w:tcW w:w="8890" w:type="dxa"/>
            <w:gridSpan w:val="8"/>
            <w:tcBorders>
              <w:right w:val="single" w:sz="12" w:space="0" w:color="auto"/>
            </w:tcBorders>
            <w:shd w:val="clear" w:color="auto" w:fill="DBE5F1" w:themeFill="accent1" w:themeFillTint="33"/>
          </w:tcPr>
          <w:p w14:paraId="1325A532" w14:textId="447A6E75" w:rsidR="00E06BAE" w:rsidRPr="004A133C" w:rsidRDefault="00E06BAE" w:rsidP="00A63397">
            <w:pPr>
              <w:bidi w:val="0"/>
              <w:rPr>
                <w:rFonts w:ascii="Times New Roman" w:hAnsi="Times New Roman" w:cs="Sakkal Majalla"/>
                <w:sz w:val="28"/>
                <w:szCs w:val="28"/>
                <w:rtl/>
                <w:lang w:bidi="ar-EG"/>
              </w:rPr>
            </w:pPr>
            <w:bookmarkStart w:id="84" w:name="_Toc509327749"/>
            <w:bookmarkStart w:id="85" w:name="_Toc509328438"/>
            <w:bookmarkStart w:id="86" w:name="_Toc510515515"/>
            <w:bookmarkStart w:id="87" w:name="_Toc530042312"/>
            <w:r w:rsidRPr="004A133C">
              <w:rPr>
                <w:rFonts w:ascii="Times New Roman" w:hAnsi="Times New Roman" w:cstheme="majorBidi"/>
                <w:b/>
                <w:bCs/>
                <w:sz w:val="24"/>
                <w:szCs w:val="24"/>
              </w:rPr>
              <w:t xml:space="preserve">Guidance and </w:t>
            </w:r>
            <w:bookmarkEnd w:id="84"/>
            <w:bookmarkEnd w:id="85"/>
            <w:r w:rsidRPr="004A133C">
              <w:rPr>
                <w:rFonts w:ascii="Times New Roman" w:hAnsi="Times New Roman" w:cstheme="majorBidi"/>
                <w:b/>
                <w:bCs/>
                <w:sz w:val="24"/>
                <w:szCs w:val="24"/>
              </w:rPr>
              <w:t>Counselling</w:t>
            </w:r>
            <w:bookmarkEnd w:id="86"/>
            <w:bookmarkEnd w:id="87"/>
          </w:p>
        </w:tc>
      </w:tr>
      <w:tr w:rsidR="0066655E" w:rsidRPr="004A133C" w14:paraId="61B92737" w14:textId="77777777" w:rsidTr="005D6C9F">
        <w:trPr>
          <w:trHeight w:val="293"/>
          <w:jc w:val="center"/>
        </w:trPr>
        <w:tc>
          <w:tcPr>
            <w:tcW w:w="718" w:type="dxa"/>
            <w:tcBorders>
              <w:left w:val="single" w:sz="12" w:space="0" w:color="auto"/>
            </w:tcBorders>
          </w:tcPr>
          <w:p w14:paraId="617F43F6" w14:textId="21A24434"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4.4.1</w:t>
            </w:r>
          </w:p>
        </w:tc>
        <w:tc>
          <w:tcPr>
            <w:tcW w:w="4861" w:type="dxa"/>
            <w:gridSpan w:val="2"/>
          </w:tcPr>
          <w:p w14:paraId="6A5F1A91" w14:textId="5B100DE0"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adopts an effective and comprehensive system to provide guidance and counselling services, in accordance with specific plans and programs, and through qualified, adequate, and appropriate staff; and establishes appropriate mechanisms for monitoring of their implementation.</w:t>
            </w:r>
            <w:r w:rsidR="00796B86" w:rsidRPr="004A133C">
              <w:rPr>
                <w:rFonts w:ascii="Times New Roman" w:hAnsi="Times New Roman" w:cs="Sakkal Majalla"/>
                <w:b/>
                <w:bCs/>
                <w:color w:val="C00000"/>
                <w:sz w:val="20"/>
                <w:szCs w:val="20"/>
                <w:lang w:bidi="ar-EG"/>
              </w:rPr>
              <w:t xml:space="preserve"> *</w:t>
            </w:r>
          </w:p>
        </w:tc>
        <w:tc>
          <w:tcPr>
            <w:tcW w:w="600" w:type="dxa"/>
          </w:tcPr>
          <w:p w14:paraId="5D8B239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DE11572"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F009C1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5710AD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CBA27A2"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C8F54E8"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4DBDB637" w14:textId="77777777" w:rsidTr="005D6C9F">
        <w:trPr>
          <w:trHeight w:val="293"/>
          <w:jc w:val="center"/>
        </w:trPr>
        <w:tc>
          <w:tcPr>
            <w:tcW w:w="718" w:type="dxa"/>
            <w:tcBorders>
              <w:left w:val="single" w:sz="12" w:space="0" w:color="auto"/>
            </w:tcBorders>
          </w:tcPr>
          <w:p w14:paraId="17224824" w14:textId="6D6EAB39"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4.4.2</w:t>
            </w:r>
          </w:p>
        </w:tc>
        <w:tc>
          <w:tcPr>
            <w:tcW w:w="4861" w:type="dxa"/>
            <w:gridSpan w:val="2"/>
          </w:tcPr>
          <w:p w14:paraId="19365AC8" w14:textId="49AB971A"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an orientation and guidance program for the new students that ensures their full understanding of the type of available services and facilities, and their rights and duties.</w:t>
            </w:r>
          </w:p>
        </w:tc>
        <w:tc>
          <w:tcPr>
            <w:tcW w:w="600" w:type="dxa"/>
          </w:tcPr>
          <w:p w14:paraId="55456BFE"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34CD819"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60B155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23E97C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65179B8"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B76C2D"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F747122" w14:textId="77777777" w:rsidTr="005D6C9F">
        <w:trPr>
          <w:trHeight w:val="293"/>
          <w:jc w:val="center"/>
        </w:trPr>
        <w:tc>
          <w:tcPr>
            <w:tcW w:w="718" w:type="dxa"/>
            <w:tcBorders>
              <w:left w:val="single" w:sz="12" w:space="0" w:color="auto"/>
            </w:tcBorders>
          </w:tcPr>
          <w:p w14:paraId="02043AD8" w14:textId="56D0A1C7"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4.4.3</w:t>
            </w:r>
          </w:p>
        </w:tc>
        <w:tc>
          <w:tcPr>
            <w:tcW w:w="4861" w:type="dxa"/>
            <w:gridSpan w:val="2"/>
          </w:tcPr>
          <w:p w14:paraId="7752224B" w14:textId="1CDB2743"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effective services and programs for academic guidance and career counselling to students that suit their needs.</w:t>
            </w:r>
          </w:p>
        </w:tc>
        <w:tc>
          <w:tcPr>
            <w:tcW w:w="600" w:type="dxa"/>
          </w:tcPr>
          <w:p w14:paraId="24FA8F6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B5D6D5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0A39730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8FEE97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64FB28E"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A81C521"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790C89F" w14:textId="77777777" w:rsidTr="005D6C9F">
        <w:trPr>
          <w:trHeight w:val="293"/>
          <w:jc w:val="center"/>
        </w:trPr>
        <w:tc>
          <w:tcPr>
            <w:tcW w:w="718" w:type="dxa"/>
            <w:tcBorders>
              <w:left w:val="single" w:sz="12" w:space="0" w:color="auto"/>
            </w:tcBorders>
          </w:tcPr>
          <w:p w14:paraId="1124FFCB" w14:textId="1E7DF242"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4.4.4</w:t>
            </w:r>
          </w:p>
        </w:tc>
        <w:tc>
          <w:tcPr>
            <w:tcW w:w="4861" w:type="dxa"/>
            <w:gridSpan w:val="2"/>
          </w:tcPr>
          <w:p w14:paraId="5375CB70" w14:textId="60C39B4D"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appropriate regulation to identify gifted, talented, creative and underachiever students; and develops programs for caring to each category, including motivation and support.</w:t>
            </w:r>
          </w:p>
        </w:tc>
        <w:tc>
          <w:tcPr>
            <w:tcW w:w="600" w:type="dxa"/>
          </w:tcPr>
          <w:p w14:paraId="690A667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F0A012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DDC17A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F84489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0E2C544"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6B6A2C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0D87A73F" w14:textId="77777777" w:rsidTr="005D6C9F">
        <w:trPr>
          <w:trHeight w:val="293"/>
          <w:jc w:val="center"/>
        </w:trPr>
        <w:tc>
          <w:tcPr>
            <w:tcW w:w="718" w:type="dxa"/>
            <w:tcBorders>
              <w:left w:val="single" w:sz="12" w:space="0" w:color="auto"/>
            </w:tcBorders>
          </w:tcPr>
          <w:p w14:paraId="686D6B7A" w14:textId="4B29C432"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4.4.5</w:t>
            </w:r>
          </w:p>
        </w:tc>
        <w:tc>
          <w:tcPr>
            <w:tcW w:w="4861" w:type="dxa"/>
            <w:gridSpan w:val="2"/>
          </w:tcPr>
          <w:p w14:paraId="48C120DB" w14:textId="1C58893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psychological, behavioral and social counselling services to students in accordance with procedures that are simple, flexible, and confidential, through specialized units.</w:t>
            </w:r>
          </w:p>
        </w:tc>
        <w:tc>
          <w:tcPr>
            <w:tcW w:w="600" w:type="dxa"/>
          </w:tcPr>
          <w:p w14:paraId="34163CD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429B2D1"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EBDCF2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2C19D4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8BAB163"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D33F696"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64E0F394" w14:textId="77777777" w:rsidTr="005D6C9F">
        <w:trPr>
          <w:trHeight w:val="293"/>
          <w:jc w:val="center"/>
        </w:trPr>
        <w:tc>
          <w:tcPr>
            <w:tcW w:w="718" w:type="dxa"/>
            <w:tcBorders>
              <w:left w:val="single" w:sz="12" w:space="0" w:color="auto"/>
            </w:tcBorders>
          </w:tcPr>
          <w:p w14:paraId="2827CBB1" w14:textId="0B9578D3"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4.4.6</w:t>
            </w:r>
          </w:p>
        </w:tc>
        <w:tc>
          <w:tcPr>
            <w:tcW w:w="4861" w:type="dxa"/>
            <w:gridSpan w:val="2"/>
          </w:tcPr>
          <w:p w14:paraId="19BE1ACC" w14:textId="0048E8B5"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adopts periodic means to measure students’ satisfaction with guidance and counselling services, which contribute to their continuous improvement. </w:t>
            </w:r>
          </w:p>
        </w:tc>
        <w:tc>
          <w:tcPr>
            <w:tcW w:w="600" w:type="dxa"/>
          </w:tcPr>
          <w:p w14:paraId="2D16C14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D00967B"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A99CB8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9226BA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88A10D6"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3B4A9C0"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0190CA70" w14:textId="77777777" w:rsidTr="003A403F">
        <w:trPr>
          <w:trHeight w:val="293"/>
          <w:jc w:val="center"/>
        </w:trPr>
        <w:tc>
          <w:tcPr>
            <w:tcW w:w="718" w:type="dxa"/>
            <w:tcBorders>
              <w:left w:val="single" w:sz="12" w:space="0" w:color="auto"/>
            </w:tcBorders>
            <w:shd w:val="clear" w:color="auto" w:fill="DBE5F1" w:themeFill="accent1" w:themeFillTint="33"/>
          </w:tcPr>
          <w:p w14:paraId="24ED63E3" w14:textId="0814281F"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4.5</w:t>
            </w:r>
          </w:p>
        </w:tc>
        <w:tc>
          <w:tcPr>
            <w:tcW w:w="8890" w:type="dxa"/>
            <w:gridSpan w:val="8"/>
            <w:tcBorders>
              <w:right w:val="single" w:sz="12" w:space="0" w:color="auto"/>
            </w:tcBorders>
            <w:shd w:val="clear" w:color="auto" w:fill="DBE5F1" w:themeFill="accent1" w:themeFillTint="33"/>
          </w:tcPr>
          <w:p w14:paraId="028D4B5C" w14:textId="125C4431" w:rsidR="00E06BAE" w:rsidRPr="004A133C" w:rsidRDefault="00E06BAE" w:rsidP="00534479">
            <w:pPr>
              <w:bidi w:val="0"/>
              <w:rPr>
                <w:rFonts w:ascii="Times New Roman" w:hAnsi="Times New Roman" w:cs="Sakkal Majalla"/>
                <w:sz w:val="28"/>
                <w:szCs w:val="28"/>
                <w:rtl/>
                <w:lang w:bidi="ar-EG"/>
              </w:rPr>
            </w:pPr>
            <w:bookmarkStart w:id="88" w:name="_Toc509327750"/>
            <w:bookmarkStart w:id="89" w:name="_Toc509328439"/>
            <w:bookmarkStart w:id="90" w:name="_Toc510515516"/>
            <w:bookmarkStart w:id="91" w:name="_Toc530042313"/>
            <w:r w:rsidRPr="004A133C">
              <w:rPr>
                <w:rFonts w:ascii="Times New Roman" w:hAnsi="Times New Roman" w:cstheme="majorBidi"/>
                <w:b/>
                <w:bCs/>
                <w:sz w:val="24"/>
                <w:szCs w:val="24"/>
              </w:rPr>
              <w:t>International Students</w:t>
            </w:r>
            <w:bookmarkEnd w:id="88"/>
            <w:bookmarkEnd w:id="89"/>
            <w:bookmarkEnd w:id="90"/>
            <w:bookmarkEnd w:id="91"/>
          </w:p>
        </w:tc>
      </w:tr>
      <w:tr w:rsidR="0066655E" w:rsidRPr="004A133C" w14:paraId="04BDB8F6" w14:textId="77777777" w:rsidTr="005D6C9F">
        <w:trPr>
          <w:trHeight w:val="293"/>
          <w:jc w:val="center"/>
        </w:trPr>
        <w:tc>
          <w:tcPr>
            <w:tcW w:w="718" w:type="dxa"/>
            <w:tcBorders>
              <w:left w:val="single" w:sz="12" w:space="0" w:color="auto"/>
            </w:tcBorders>
          </w:tcPr>
          <w:p w14:paraId="2AB2DF24" w14:textId="150CB0C6"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4.5.1</w:t>
            </w:r>
          </w:p>
        </w:tc>
        <w:tc>
          <w:tcPr>
            <w:tcW w:w="4861" w:type="dxa"/>
            <w:gridSpan w:val="2"/>
          </w:tcPr>
          <w:p w14:paraId="2B27383F" w14:textId="22E649D1"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effective mechanisms to attract distinguished international students; and adopts specific criteria for their selection and acceptance.</w:t>
            </w:r>
          </w:p>
        </w:tc>
        <w:tc>
          <w:tcPr>
            <w:tcW w:w="600" w:type="dxa"/>
          </w:tcPr>
          <w:p w14:paraId="1AA59D3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E8D44BF"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6C933BF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76FB24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317B8FE"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020C8A3"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7C8A6403" w14:textId="77777777" w:rsidTr="005D6C9F">
        <w:trPr>
          <w:trHeight w:val="293"/>
          <w:jc w:val="center"/>
        </w:trPr>
        <w:tc>
          <w:tcPr>
            <w:tcW w:w="718" w:type="dxa"/>
            <w:tcBorders>
              <w:left w:val="single" w:sz="12" w:space="0" w:color="auto"/>
            </w:tcBorders>
          </w:tcPr>
          <w:p w14:paraId="7D6D5B21" w14:textId="77AA981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4.5.2</w:t>
            </w:r>
          </w:p>
        </w:tc>
        <w:tc>
          <w:tcPr>
            <w:tcW w:w="4861" w:type="dxa"/>
            <w:gridSpan w:val="2"/>
          </w:tcPr>
          <w:p w14:paraId="674DFE2D" w14:textId="669A6B6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provides programs that support adaptation of international students with the </w:t>
            </w:r>
            <w:r w:rsidRPr="004A133C">
              <w:rPr>
                <w:rFonts w:ascii="Times New Roman" w:hAnsi="Times New Roman" w:cstheme="majorBidi"/>
              </w:rPr>
              <w:lastRenderedPageBreak/>
              <w:t>institution's community; provides them with social and health care as well as appropriate educational environment; and tracks their academic progress.</w:t>
            </w:r>
          </w:p>
        </w:tc>
        <w:tc>
          <w:tcPr>
            <w:tcW w:w="600" w:type="dxa"/>
          </w:tcPr>
          <w:p w14:paraId="361D01B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1D72BD0"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06B880B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F2F92A5"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F19C8C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B38C92B"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2291B943" w14:textId="77777777" w:rsidTr="005D6C9F">
        <w:trPr>
          <w:trHeight w:val="293"/>
          <w:jc w:val="center"/>
        </w:trPr>
        <w:tc>
          <w:tcPr>
            <w:tcW w:w="718" w:type="dxa"/>
            <w:tcBorders>
              <w:left w:val="single" w:sz="12" w:space="0" w:color="auto"/>
            </w:tcBorders>
          </w:tcPr>
          <w:p w14:paraId="642BCEC8" w14:textId="4D17F4D0"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4.5.3</w:t>
            </w:r>
          </w:p>
        </w:tc>
        <w:tc>
          <w:tcPr>
            <w:tcW w:w="4861" w:type="dxa"/>
            <w:gridSpan w:val="2"/>
          </w:tcPr>
          <w:p w14:paraId="7FA8CD0F" w14:textId="2B179C97"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assesses systems, programs and services related to international students (such as scholarship programs, etc.) periodically, ensuring their continuous improvement.</w:t>
            </w:r>
          </w:p>
        </w:tc>
        <w:tc>
          <w:tcPr>
            <w:tcW w:w="600" w:type="dxa"/>
          </w:tcPr>
          <w:p w14:paraId="09CFA2B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DA17661"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64760C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B58576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71D2112"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38A7AB0"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5896293A" w14:textId="77777777" w:rsidTr="003A403F">
        <w:trPr>
          <w:trHeight w:val="293"/>
          <w:jc w:val="center"/>
        </w:trPr>
        <w:tc>
          <w:tcPr>
            <w:tcW w:w="718" w:type="dxa"/>
            <w:tcBorders>
              <w:left w:val="single" w:sz="12" w:space="0" w:color="auto"/>
            </w:tcBorders>
            <w:shd w:val="clear" w:color="auto" w:fill="DBE5F1" w:themeFill="accent1" w:themeFillTint="33"/>
          </w:tcPr>
          <w:p w14:paraId="4B7CF49D" w14:textId="43DF1C34"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4.6</w:t>
            </w:r>
          </w:p>
        </w:tc>
        <w:tc>
          <w:tcPr>
            <w:tcW w:w="8890" w:type="dxa"/>
            <w:gridSpan w:val="8"/>
            <w:tcBorders>
              <w:right w:val="single" w:sz="12" w:space="0" w:color="auto"/>
            </w:tcBorders>
            <w:shd w:val="clear" w:color="auto" w:fill="DBE5F1" w:themeFill="accent1" w:themeFillTint="33"/>
          </w:tcPr>
          <w:p w14:paraId="0516D92C" w14:textId="08EFDC00" w:rsidR="00E06BAE" w:rsidRPr="004A133C" w:rsidRDefault="00E06BAE" w:rsidP="00534479">
            <w:pPr>
              <w:bidi w:val="0"/>
              <w:rPr>
                <w:rFonts w:ascii="Times New Roman" w:hAnsi="Times New Roman" w:cs="Sakkal Majalla"/>
                <w:sz w:val="28"/>
                <w:szCs w:val="28"/>
                <w:rtl/>
                <w:lang w:bidi="ar-EG"/>
              </w:rPr>
            </w:pPr>
            <w:bookmarkStart w:id="92" w:name="_Toc509327751"/>
            <w:bookmarkStart w:id="93" w:name="_Toc509328440"/>
            <w:bookmarkStart w:id="94" w:name="_Toc510515517"/>
            <w:bookmarkStart w:id="95" w:name="_Toc530042314"/>
            <w:r w:rsidRPr="004A133C">
              <w:rPr>
                <w:rFonts w:ascii="Times New Roman" w:hAnsi="Times New Roman" w:cstheme="majorBidi"/>
                <w:b/>
                <w:bCs/>
                <w:sz w:val="24"/>
                <w:szCs w:val="24"/>
              </w:rPr>
              <w:t>Students' Services and Activities</w:t>
            </w:r>
            <w:bookmarkEnd w:id="92"/>
            <w:bookmarkEnd w:id="93"/>
            <w:bookmarkEnd w:id="94"/>
            <w:bookmarkEnd w:id="95"/>
          </w:p>
        </w:tc>
      </w:tr>
      <w:tr w:rsidR="0066655E" w:rsidRPr="004A133C" w14:paraId="79BB91C9" w14:textId="77777777" w:rsidTr="005D6C9F">
        <w:trPr>
          <w:trHeight w:val="293"/>
          <w:jc w:val="center"/>
        </w:trPr>
        <w:tc>
          <w:tcPr>
            <w:tcW w:w="718" w:type="dxa"/>
            <w:tcBorders>
              <w:left w:val="single" w:sz="12" w:space="0" w:color="auto"/>
            </w:tcBorders>
          </w:tcPr>
          <w:p w14:paraId="13B87169" w14:textId="69E76FF0"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4.6.1</w:t>
            </w:r>
          </w:p>
        </w:tc>
        <w:tc>
          <w:tcPr>
            <w:tcW w:w="4861" w:type="dxa"/>
            <w:gridSpan w:val="2"/>
          </w:tcPr>
          <w:p w14:paraId="25E38CBB" w14:textId="469A4445"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is committed to providing the necessary services to all students according to their needs and numbers, including appropriate emergency health care services.</w:t>
            </w:r>
            <w:r w:rsidR="00796B86" w:rsidRPr="004A133C">
              <w:rPr>
                <w:rFonts w:ascii="Times New Roman" w:hAnsi="Times New Roman" w:cs="Sakkal Majalla"/>
                <w:b/>
                <w:bCs/>
                <w:color w:val="C00000"/>
                <w:sz w:val="20"/>
                <w:szCs w:val="20"/>
                <w:lang w:bidi="ar-EG"/>
              </w:rPr>
              <w:t xml:space="preserve"> *</w:t>
            </w:r>
          </w:p>
        </w:tc>
        <w:tc>
          <w:tcPr>
            <w:tcW w:w="600" w:type="dxa"/>
          </w:tcPr>
          <w:p w14:paraId="259AB5A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B36B735"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D1F3E4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2A5E5D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16F4916"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553C50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278BFA5" w14:textId="77777777" w:rsidTr="005D6C9F">
        <w:trPr>
          <w:trHeight w:val="293"/>
          <w:jc w:val="center"/>
        </w:trPr>
        <w:tc>
          <w:tcPr>
            <w:tcW w:w="718" w:type="dxa"/>
            <w:tcBorders>
              <w:left w:val="single" w:sz="12" w:space="0" w:color="auto"/>
            </w:tcBorders>
          </w:tcPr>
          <w:p w14:paraId="2BD4B4D9" w14:textId="115EBC5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4.6.2</w:t>
            </w:r>
          </w:p>
        </w:tc>
        <w:tc>
          <w:tcPr>
            <w:tcW w:w="4861" w:type="dxa"/>
            <w:gridSpan w:val="2"/>
          </w:tcPr>
          <w:p w14:paraId="1A2AA0CE" w14:textId="7A6CE8F7"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monitors the quality of services provided to students through effective mechanisms, including measuring their satisfaction with the quality and adequacy of services, and that contributes in the continuous enhancement processes.</w:t>
            </w:r>
          </w:p>
        </w:tc>
        <w:tc>
          <w:tcPr>
            <w:tcW w:w="600" w:type="dxa"/>
          </w:tcPr>
          <w:p w14:paraId="7067CC9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9216B57"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21FCD6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9170E3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488C66C"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E30D56E"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00788EF3" w14:textId="77777777" w:rsidTr="005D6C9F">
        <w:trPr>
          <w:trHeight w:val="293"/>
          <w:jc w:val="center"/>
        </w:trPr>
        <w:tc>
          <w:tcPr>
            <w:tcW w:w="718" w:type="dxa"/>
            <w:tcBorders>
              <w:left w:val="single" w:sz="12" w:space="0" w:color="auto"/>
            </w:tcBorders>
          </w:tcPr>
          <w:p w14:paraId="3D5CD8E2" w14:textId="3F3239E0"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4.6.3</w:t>
            </w:r>
          </w:p>
        </w:tc>
        <w:tc>
          <w:tcPr>
            <w:tcW w:w="4861" w:type="dxa"/>
            <w:gridSpan w:val="2"/>
          </w:tcPr>
          <w:p w14:paraId="2DF93BEE" w14:textId="04E320D1"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develops plans for student activities that are consistent with its mission and goals, involving students in their preparation; defines mechanisms for implementing these plans; and allocates appropriate resources for them.</w:t>
            </w:r>
          </w:p>
        </w:tc>
        <w:tc>
          <w:tcPr>
            <w:tcW w:w="600" w:type="dxa"/>
          </w:tcPr>
          <w:p w14:paraId="4D7CED8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CB14C9A"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8D493C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E35047E"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2FA2425"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1499F7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49AD0A4F" w14:textId="77777777" w:rsidTr="005D6C9F">
        <w:trPr>
          <w:trHeight w:val="293"/>
          <w:jc w:val="center"/>
        </w:trPr>
        <w:tc>
          <w:tcPr>
            <w:tcW w:w="718" w:type="dxa"/>
            <w:tcBorders>
              <w:left w:val="single" w:sz="12" w:space="0" w:color="auto"/>
            </w:tcBorders>
          </w:tcPr>
          <w:p w14:paraId="2C10C284" w14:textId="186EAE9F"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4.6.4</w:t>
            </w:r>
          </w:p>
        </w:tc>
        <w:tc>
          <w:tcPr>
            <w:tcW w:w="4861" w:type="dxa"/>
            <w:gridSpan w:val="2"/>
          </w:tcPr>
          <w:p w14:paraId="1A0316CF" w14:textId="692DC22E"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takes the necessary mechanisms to organize and motivate students to participate in the various student activities; monitors the extent of their participation and their satisfaction rates; and improves their quality. </w:t>
            </w:r>
          </w:p>
        </w:tc>
        <w:tc>
          <w:tcPr>
            <w:tcW w:w="600" w:type="dxa"/>
          </w:tcPr>
          <w:p w14:paraId="038ECE05"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882443D"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8808CA5"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6A08C2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82D1C57"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5A51896"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2FB51520" w14:textId="77777777" w:rsidTr="005D6C9F">
        <w:trPr>
          <w:trHeight w:val="293"/>
          <w:jc w:val="center"/>
        </w:trPr>
        <w:tc>
          <w:tcPr>
            <w:tcW w:w="718" w:type="dxa"/>
            <w:tcBorders>
              <w:left w:val="single" w:sz="12" w:space="0" w:color="auto"/>
            </w:tcBorders>
          </w:tcPr>
          <w:p w14:paraId="0E714E0C" w14:textId="1B7F564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4.6.5</w:t>
            </w:r>
          </w:p>
        </w:tc>
        <w:tc>
          <w:tcPr>
            <w:tcW w:w="4861" w:type="dxa"/>
            <w:gridSpan w:val="2"/>
          </w:tcPr>
          <w:p w14:paraId="2BCBD191" w14:textId="7F1E778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encourages students' creativity and innovations, and allows for conducting entrepreneurial activities.</w:t>
            </w:r>
          </w:p>
        </w:tc>
        <w:tc>
          <w:tcPr>
            <w:tcW w:w="600" w:type="dxa"/>
          </w:tcPr>
          <w:p w14:paraId="45336BC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0BADC21"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B9BBD3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0B7086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8C92E9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90DC115"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137834AF" w14:textId="77777777" w:rsidTr="003A403F">
        <w:trPr>
          <w:trHeight w:val="293"/>
          <w:jc w:val="center"/>
        </w:trPr>
        <w:tc>
          <w:tcPr>
            <w:tcW w:w="718" w:type="dxa"/>
            <w:tcBorders>
              <w:left w:val="single" w:sz="12" w:space="0" w:color="auto"/>
            </w:tcBorders>
            <w:shd w:val="clear" w:color="auto" w:fill="DBE5F1" w:themeFill="accent1" w:themeFillTint="33"/>
          </w:tcPr>
          <w:p w14:paraId="50F845F0" w14:textId="4EDD432C"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4.7</w:t>
            </w:r>
          </w:p>
        </w:tc>
        <w:tc>
          <w:tcPr>
            <w:tcW w:w="8890" w:type="dxa"/>
            <w:gridSpan w:val="8"/>
            <w:tcBorders>
              <w:right w:val="single" w:sz="12" w:space="0" w:color="auto"/>
            </w:tcBorders>
            <w:shd w:val="clear" w:color="auto" w:fill="DBE5F1" w:themeFill="accent1" w:themeFillTint="33"/>
          </w:tcPr>
          <w:p w14:paraId="591EF3B4" w14:textId="571FA3F6" w:rsidR="00E06BAE" w:rsidRPr="004A133C" w:rsidRDefault="00E06BAE" w:rsidP="00534479">
            <w:pPr>
              <w:bidi w:val="0"/>
              <w:rPr>
                <w:rFonts w:ascii="Times New Roman" w:hAnsi="Times New Roman" w:cs="Sakkal Majalla"/>
                <w:sz w:val="28"/>
                <w:szCs w:val="28"/>
                <w:rtl/>
                <w:lang w:bidi="ar-EG"/>
              </w:rPr>
            </w:pPr>
            <w:bookmarkStart w:id="96" w:name="_Toc530042315"/>
            <w:r w:rsidRPr="004A133C">
              <w:rPr>
                <w:rFonts w:ascii="Times New Roman" w:hAnsi="Times New Roman" w:cstheme="majorBidi"/>
                <w:b/>
                <w:bCs/>
                <w:sz w:val="24"/>
                <w:szCs w:val="24"/>
              </w:rPr>
              <w:t>Alumni</w:t>
            </w:r>
            <w:bookmarkEnd w:id="96"/>
          </w:p>
        </w:tc>
      </w:tr>
      <w:tr w:rsidR="0066655E" w:rsidRPr="004A133C" w14:paraId="61341F4D" w14:textId="77777777" w:rsidTr="005D6C9F">
        <w:trPr>
          <w:trHeight w:val="293"/>
          <w:jc w:val="center"/>
        </w:trPr>
        <w:tc>
          <w:tcPr>
            <w:tcW w:w="718" w:type="dxa"/>
            <w:tcBorders>
              <w:left w:val="single" w:sz="12" w:space="0" w:color="auto"/>
            </w:tcBorders>
          </w:tcPr>
          <w:p w14:paraId="0589CD75" w14:textId="1A85F20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4.7.1</w:t>
            </w:r>
          </w:p>
        </w:tc>
        <w:tc>
          <w:tcPr>
            <w:tcW w:w="4861" w:type="dxa"/>
            <w:gridSpan w:val="2"/>
          </w:tcPr>
          <w:p w14:paraId="129BB79B" w14:textId="1FA3712E"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provides the appropriate mechanisms to follow up its alumni and communicate effectively with them, and has an updated database about them. </w:t>
            </w:r>
          </w:p>
        </w:tc>
        <w:tc>
          <w:tcPr>
            <w:tcW w:w="600" w:type="dxa"/>
          </w:tcPr>
          <w:p w14:paraId="7ADF6E53"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8986F1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AEBD39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4217E8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3FFFB1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E50EA29"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C543285" w14:textId="77777777" w:rsidTr="005D6C9F">
        <w:trPr>
          <w:trHeight w:val="293"/>
          <w:jc w:val="center"/>
        </w:trPr>
        <w:tc>
          <w:tcPr>
            <w:tcW w:w="718" w:type="dxa"/>
            <w:tcBorders>
              <w:left w:val="single" w:sz="12" w:space="0" w:color="auto"/>
            </w:tcBorders>
          </w:tcPr>
          <w:p w14:paraId="27A1C935" w14:textId="5C39BBB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1.7.2</w:t>
            </w:r>
          </w:p>
        </w:tc>
        <w:tc>
          <w:tcPr>
            <w:tcW w:w="4861" w:type="dxa"/>
            <w:gridSpan w:val="2"/>
          </w:tcPr>
          <w:p w14:paraId="04B0AFE1" w14:textId="2DE42D2F"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various mechanisms and means to explore the opinions and experiences of the alumni and to measure the extent of appropriateness of the knowledge, skills and competencies they have acquired to meet the requirements of the employment organizations and their professional performance.</w:t>
            </w:r>
          </w:p>
        </w:tc>
        <w:tc>
          <w:tcPr>
            <w:tcW w:w="600" w:type="dxa"/>
          </w:tcPr>
          <w:p w14:paraId="0957F20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DEBCABC"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29CD54E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53E19A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A69D973"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9C8182C"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3DAD601" w14:textId="77777777" w:rsidTr="005D6C9F">
        <w:trPr>
          <w:trHeight w:val="293"/>
          <w:jc w:val="center"/>
        </w:trPr>
        <w:tc>
          <w:tcPr>
            <w:tcW w:w="718" w:type="dxa"/>
            <w:tcBorders>
              <w:left w:val="single" w:sz="12" w:space="0" w:color="auto"/>
            </w:tcBorders>
          </w:tcPr>
          <w:p w14:paraId="6522C652" w14:textId="25A630A7"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4.7.3</w:t>
            </w:r>
          </w:p>
        </w:tc>
        <w:tc>
          <w:tcPr>
            <w:tcW w:w="4861" w:type="dxa"/>
            <w:gridSpan w:val="2"/>
          </w:tcPr>
          <w:p w14:paraId="021F25DD" w14:textId="73A54291"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w:t>
            </w:r>
            <w:r w:rsidRPr="004A133C">
              <w:rPr>
                <w:rFonts w:ascii="Times New Roman" w:hAnsi="Times New Roman" w:cstheme="majorBidi"/>
                <w:rtl/>
              </w:rPr>
              <w:t xml:space="preserve"> </w:t>
            </w:r>
            <w:r w:rsidRPr="004A133C">
              <w:rPr>
                <w:rFonts w:ascii="Times New Roman" w:hAnsi="Times New Roman" w:cstheme="majorBidi"/>
              </w:rPr>
              <w:t>supports its relationship with the alumni, including international students, through engaging them in its public and academic events and developmental plans, and providing them with appropriate services; and invests their professional and occupational expertise in enhancing institutional and academic performance.</w:t>
            </w:r>
          </w:p>
        </w:tc>
        <w:tc>
          <w:tcPr>
            <w:tcW w:w="600" w:type="dxa"/>
          </w:tcPr>
          <w:p w14:paraId="7FFC3C3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A9FEFC5"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4BE097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97F181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BCB103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83A68F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2B0A743"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3DE5005" w14:textId="77777777" w:rsidR="0066655E" w:rsidRPr="004A133C" w:rsidRDefault="0066655E" w:rsidP="0066655E">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66655E" w:rsidRPr="004A133C" w14:paraId="6BB67D0B"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1E0D67D8" w14:textId="77777777" w:rsidR="0066655E" w:rsidRPr="004A133C" w:rsidRDefault="0066655E" w:rsidP="0066655E">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3558D48" w14:textId="77777777" w:rsidR="0066655E" w:rsidRPr="004A133C" w:rsidRDefault="0066655E" w:rsidP="0066655E">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419C566" w14:textId="77777777" w:rsidR="0066655E" w:rsidRPr="004A133C" w:rsidRDefault="0066655E" w:rsidP="0066655E">
            <w:pPr>
              <w:bidi w:val="0"/>
              <w:jc w:val="center"/>
              <w:rPr>
                <w:rFonts w:ascii="Times New Roman" w:hAnsi="Times New Roman" w:cs="Sakkal Majalla"/>
                <w:b/>
                <w:bCs/>
                <w:sz w:val="28"/>
                <w:szCs w:val="28"/>
                <w:rtl/>
                <w:lang w:bidi="ar-EG"/>
              </w:rPr>
            </w:pPr>
          </w:p>
        </w:tc>
      </w:tr>
      <w:tr w:rsidR="0066655E" w:rsidRPr="004A133C" w14:paraId="40D91264"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2E80887" w14:textId="77777777" w:rsidR="0066655E" w:rsidRPr="004A133C" w:rsidRDefault="0066655E" w:rsidP="0066655E">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2A9C14DC" w14:textId="77777777" w:rsidR="0066655E" w:rsidRPr="004A133C" w:rsidRDefault="0066655E" w:rsidP="0066655E">
            <w:pPr>
              <w:bidi w:val="0"/>
              <w:jc w:val="center"/>
              <w:rPr>
                <w:rFonts w:ascii="Times New Roman" w:hAnsi="Times New Roman" w:cs="Sakkal Majalla"/>
                <w:b/>
                <w:bCs/>
                <w:sz w:val="28"/>
                <w:szCs w:val="28"/>
                <w:rtl/>
                <w:lang w:bidi="ar-EG"/>
              </w:rPr>
            </w:pPr>
          </w:p>
        </w:tc>
      </w:tr>
      <w:tr w:rsidR="0066655E" w:rsidRPr="004A133C" w14:paraId="32B9E749"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62A35154" w14:textId="77777777" w:rsidR="0066655E" w:rsidRPr="004A133C" w:rsidRDefault="0066655E" w:rsidP="0066655E">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2E73FCE7" w14:textId="77777777" w:rsidR="0066655E" w:rsidRPr="004A133C" w:rsidRDefault="0066655E" w:rsidP="0066655E">
            <w:pPr>
              <w:bidi w:val="0"/>
              <w:jc w:val="center"/>
              <w:rPr>
                <w:rFonts w:ascii="Times New Roman" w:hAnsi="Times New Roman" w:cs="Sakkal Majalla"/>
                <w:b/>
                <w:bCs/>
                <w:sz w:val="28"/>
                <w:szCs w:val="28"/>
                <w:rtl/>
                <w:lang w:bidi="ar-EG"/>
              </w:rPr>
            </w:pPr>
          </w:p>
        </w:tc>
      </w:tr>
      <w:tr w:rsidR="0066655E" w:rsidRPr="004A133C" w14:paraId="725DD156"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20EAAC4B" w14:textId="77777777" w:rsidR="0066655E" w:rsidRPr="004A133C" w:rsidRDefault="0066655E" w:rsidP="0066655E">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5E08BBD" w14:textId="77777777" w:rsidR="0066655E" w:rsidRPr="004A133C" w:rsidRDefault="0066655E" w:rsidP="0066655E">
            <w:pPr>
              <w:bidi w:val="0"/>
              <w:jc w:val="center"/>
              <w:rPr>
                <w:rFonts w:ascii="Times New Roman" w:hAnsi="Times New Roman" w:cs="Sakkal Majalla"/>
                <w:b/>
                <w:bCs/>
                <w:sz w:val="28"/>
                <w:szCs w:val="28"/>
                <w:rtl/>
                <w:lang w:bidi="ar-EG"/>
              </w:rPr>
            </w:pPr>
          </w:p>
        </w:tc>
      </w:tr>
    </w:tbl>
    <w:p w14:paraId="1434BDDE"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664973C"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C0AAB5F"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05D156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E0C0675" w14:textId="7EB316E8"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E60AD1D"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DDE200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D808FDB"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181B8513"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CCEC70"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A9769EB"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DC71F21"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741D4009" w14:textId="212E9A00" w:rsidR="005D6C9F" w:rsidRPr="004A133C" w:rsidRDefault="005D6C9F" w:rsidP="005D6C9F">
      <w:pPr>
        <w:bidi w:val="0"/>
        <w:spacing w:after="0"/>
        <w:rPr>
          <w:rFonts w:ascii="Times New Roman" w:hAnsi="Times New Roman" w:cstheme="majorBidi"/>
          <w:lang w:bidi="ar-LB"/>
        </w:rPr>
      </w:pPr>
    </w:p>
    <w:p w14:paraId="13D6A7E0" w14:textId="2CF306DB" w:rsidR="005D6C9F" w:rsidRPr="004A133C" w:rsidRDefault="005D6C9F" w:rsidP="005D6C9F">
      <w:pPr>
        <w:bidi w:val="0"/>
        <w:spacing w:after="0"/>
        <w:rPr>
          <w:rFonts w:ascii="Times New Roman" w:hAnsi="Times New Roman" w:cstheme="majorBidi"/>
          <w:lang w:bidi="ar-LB"/>
        </w:rPr>
      </w:pPr>
    </w:p>
    <w:p w14:paraId="025AC82B" w14:textId="6FBDCD78" w:rsidR="005D6C9F" w:rsidRPr="004A133C" w:rsidRDefault="005D6C9F" w:rsidP="005D6C9F">
      <w:pPr>
        <w:bidi w:val="0"/>
        <w:spacing w:after="0"/>
        <w:rPr>
          <w:rFonts w:ascii="Times New Roman" w:hAnsi="Times New Roman" w:cstheme="majorBidi"/>
          <w:lang w:bidi="ar-LB"/>
        </w:rPr>
      </w:pPr>
    </w:p>
    <w:p w14:paraId="2CC9610F" w14:textId="77777777" w:rsidR="003B0E52" w:rsidRPr="004A133C" w:rsidRDefault="003B0E52">
      <w:pPr>
        <w:bidi w:val="0"/>
        <w:rPr>
          <w:rFonts w:ascii="Times New Roman" w:eastAsia="Times New Roman" w:hAnsi="Times New Roman" w:cs="Sakkal Majalla"/>
          <w:b/>
          <w:bCs/>
          <w:color w:val="C00000"/>
          <w:sz w:val="28"/>
          <w:szCs w:val="28"/>
          <w:lang w:bidi="ar-LB"/>
        </w:rPr>
      </w:pPr>
      <w:bookmarkStart w:id="97" w:name="_Toc532385891"/>
      <w:bookmarkStart w:id="98" w:name="_Toc532386008"/>
      <w:r w:rsidRPr="004A133C">
        <w:rPr>
          <w:rFonts w:ascii="Times New Roman" w:hAnsi="Times New Roman"/>
          <w:lang w:bidi="ar-LB"/>
        </w:rPr>
        <w:br w:type="page"/>
      </w:r>
    </w:p>
    <w:p w14:paraId="759AB3C1" w14:textId="064F5700" w:rsidR="00CD67AB" w:rsidRPr="004A133C" w:rsidRDefault="00CD67AB" w:rsidP="00587F49">
      <w:pPr>
        <w:pStyle w:val="Heading1"/>
        <w:rPr>
          <w:rtl/>
          <w:lang w:bidi="ar-EG"/>
        </w:rPr>
      </w:pPr>
      <w:bookmarkStart w:id="99" w:name="_Toc29456264"/>
      <w:r w:rsidRPr="004A133C">
        <w:rPr>
          <w:lang w:val="en-US" w:bidi="ar-LB"/>
        </w:rPr>
        <w:lastRenderedPageBreak/>
        <w:t xml:space="preserve">5. </w:t>
      </w:r>
      <w:r w:rsidRPr="004A133C">
        <w:rPr>
          <w:lang w:bidi="ar-LB"/>
        </w:rPr>
        <w:t>Faculty and Staff</w:t>
      </w:r>
      <w:bookmarkEnd w:id="97"/>
      <w:bookmarkEnd w:id="98"/>
      <w:bookmarkEnd w:id="99"/>
    </w:p>
    <w:p w14:paraId="49409152" w14:textId="4CFF076B" w:rsidR="005D6C9F" w:rsidRPr="004A133C" w:rsidRDefault="00CD67AB"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sufficient number of teaching staff and employee with the appropriate qualifications and expertise to carry out their responsibilities properly, and must provide them with the necessary support and appropriate professional development programs. The institution must assess their performance periodically and use the results for improvement.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E1FBA" w:rsidRPr="004A133C" w14:paraId="2F5C4048"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EEAA845" w14:textId="77777777" w:rsidR="00CE1FBA" w:rsidRPr="004A133C" w:rsidRDefault="00CE1FBA" w:rsidP="00CE1FBA">
            <w:pPr>
              <w:bidi w:val="0"/>
              <w:ind w:firstLine="2574"/>
              <w:jc w:val="center"/>
              <w:rPr>
                <w:rFonts w:ascii="Times New Roman" w:hAnsi="Times New Roman" w:cstheme="majorBidi"/>
                <w:b/>
                <w:bCs/>
              </w:rPr>
            </w:pPr>
          </w:p>
          <w:p w14:paraId="4B462679" w14:textId="77777777" w:rsidR="00CE1FBA" w:rsidRPr="009A70CA" w:rsidRDefault="00CE1FBA" w:rsidP="00CE1FBA">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5D3ECDC4" w14:textId="77777777" w:rsidR="00CE1FBA" w:rsidRPr="009A70CA" w:rsidRDefault="00CE1FBA" w:rsidP="00CE1FBA">
            <w:pPr>
              <w:bidi w:val="0"/>
              <w:ind w:firstLine="2574"/>
              <w:jc w:val="center"/>
              <w:rPr>
                <w:rFonts w:ascii="Times New Roman" w:hAnsi="Times New Roman" w:cstheme="majorBidi"/>
                <w:b/>
                <w:bCs/>
                <w:sz w:val="20"/>
                <w:szCs w:val="20"/>
              </w:rPr>
            </w:pPr>
          </w:p>
          <w:p w14:paraId="4D68C1ED" w14:textId="77777777" w:rsidR="00CE1FBA" w:rsidRPr="009A70CA" w:rsidRDefault="00CE1FBA" w:rsidP="00CE1FBA">
            <w:pPr>
              <w:bidi w:val="0"/>
              <w:ind w:firstLine="2574"/>
              <w:jc w:val="center"/>
              <w:rPr>
                <w:rFonts w:ascii="Times New Roman" w:hAnsi="Times New Roman" w:cstheme="majorBidi"/>
                <w:b/>
                <w:bCs/>
                <w:sz w:val="20"/>
                <w:szCs w:val="20"/>
              </w:rPr>
            </w:pPr>
          </w:p>
          <w:p w14:paraId="1392890E" w14:textId="46E48640" w:rsidR="00CE1FBA" w:rsidRPr="004A133C" w:rsidRDefault="00CE1FBA" w:rsidP="00CE1FBA">
            <w:pPr>
              <w:bidi w:val="0"/>
              <w:spacing w:line="276" w:lineRule="auto"/>
              <w:ind w:firstLine="2999"/>
              <w:jc w:val="lowKashida"/>
              <w:rPr>
                <w:rFonts w:ascii="Times New Roman" w:hAnsi="Times New Roman" w:cstheme="majorBidi"/>
                <w:sz w:val="20"/>
                <w:szCs w:val="20"/>
                <w:rtl/>
                <w:lang w:bidi="ar-LB"/>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77A09C46" w14:textId="0C912692" w:rsidR="00CE1FBA" w:rsidRPr="004A133C" w:rsidRDefault="00CE1FBA" w:rsidP="00CE1FBA">
            <w:pPr>
              <w:bidi w:val="0"/>
              <w:spacing w:line="276" w:lineRule="auto"/>
              <w:jc w:val="lowKashida"/>
              <w:rPr>
                <w:rFonts w:ascii="Times New Roman" w:hAnsi="Times New Roman" w:cstheme="majorBidi"/>
                <w:sz w:val="20"/>
                <w:szCs w:val="20"/>
                <w:rtl/>
                <w:lang w:bidi="ar-LB"/>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6798207D" w14:textId="7B95DDA3" w:rsidR="00CE1FBA" w:rsidRPr="004A133C" w:rsidRDefault="00CE1FBA" w:rsidP="00CE1FBA">
            <w:pPr>
              <w:bidi w:val="0"/>
              <w:spacing w:line="276" w:lineRule="auto"/>
              <w:jc w:val="center"/>
              <w:rPr>
                <w:rFonts w:ascii="Times New Roman" w:hAnsi="Times New Roman" w:cstheme="majorBidi"/>
                <w:sz w:val="20"/>
                <w:szCs w:val="20"/>
                <w:rtl/>
                <w:lang w:bidi="ar-LB"/>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2234D60" w14:textId="14248ABA" w:rsidR="00CE1FBA" w:rsidRPr="004A133C" w:rsidRDefault="00CE1FBA" w:rsidP="00CE1FBA">
            <w:pPr>
              <w:bidi w:val="0"/>
              <w:spacing w:line="276" w:lineRule="auto"/>
              <w:jc w:val="center"/>
              <w:rPr>
                <w:rFonts w:ascii="Times New Roman" w:hAnsi="Times New Roman" w:cstheme="majorBidi"/>
                <w:sz w:val="20"/>
                <w:szCs w:val="20"/>
                <w:rtl/>
                <w:lang w:bidi="ar-LB"/>
              </w:rPr>
            </w:pPr>
            <w:r w:rsidRPr="009A70CA">
              <w:rPr>
                <w:rFonts w:ascii="Times New Roman" w:hAnsi="Times New Roman" w:cstheme="majorBidi"/>
                <w:b/>
                <w:bCs/>
                <w:color w:val="0D0D0D" w:themeColor="text1" w:themeTint="F2"/>
                <w:spacing w:val="10"/>
                <w:sz w:val="20"/>
                <w:szCs w:val="20"/>
                <w:lang w:bidi="ar-EG"/>
              </w:rPr>
              <w:t>Satisfactory</w:t>
            </w:r>
          </w:p>
        </w:tc>
      </w:tr>
      <w:tr w:rsidR="009D6BCB" w:rsidRPr="004A133C" w14:paraId="4BD33C68"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011ACCEC" w14:textId="77777777" w:rsidR="009D6BCB" w:rsidRPr="004A133C" w:rsidRDefault="009D6BCB" w:rsidP="009D6BCB">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7C342723" w14:textId="77777777" w:rsidR="009D6BCB" w:rsidRPr="004A133C" w:rsidRDefault="009D6BCB" w:rsidP="009D6BCB">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77CE6CC3" w14:textId="2A85AEB2" w:rsidR="009D6BCB" w:rsidRPr="009D6BCB" w:rsidRDefault="009D6BCB" w:rsidP="009D6BCB">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452F74BE" w14:textId="3C6C96CE" w:rsidR="009D6BCB" w:rsidRPr="009D6BCB" w:rsidRDefault="009D6BCB" w:rsidP="009D6BCB">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489E7943" w14:textId="7AA95B6D" w:rsidR="009D6BCB" w:rsidRPr="009D6BCB" w:rsidRDefault="009D6BCB" w:rsidP="009D6BCB">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029EC9D3" w14:textId="09A794AC" w:rsidR="009D6BCB" w:rsidRPr="009D6BCB" w:rsidRDefault="009D6BCB" w:rsidP="009D6BCB">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20B145E6" w14:textId="6699FC4E" w:rsidR="009D6BCB" w:rsidRPr="009D6BCB" w:rsidRDefault="009D6BCB" w:rsidP="009D6BCB">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9D6BCB" w:rsidRPr="004A133C" w14:paraId="64E33BEB"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01C146F0" w14:textId="77777777" w:rsidR="009D6BCB" w:rsidRPr="004A133C" w:rsidRDefault="009D6BCB" w:rsidP="009D6BCB">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6ECB20E7" w14:textId="77777777" w:rsidR="009D6BCB" w:rsidRPr="004A133C" w:rsidRDefault="009D6BCB" w:rsidP="009D6BCB">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01BA3536" w14:textId="5C802A95" w:rsidR="009D6BCB" w:rsidRPr="009D6BCB" w:rsidRDefault="009D6BCB" w:rsidP="009D6BCB">
            <w:pPr>
              <w:bidi w:val="0"/>
              <w:jc w:val="center"/>
              <w:rPr>
                <w:rFonts w:ascii="Times New Roman" w:hAnsi="Times New Roman" w:cs="Sakkal Majalla"/>
                <w:color w:val="0D0D0D" w:themeColor="text1" w:themeTint="F2"/>
                <w:spacing w:val="10"/>
                <w:sz w:val="20"/>
                <w:szCs w:val="20"/>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5F980366" w14:textId="487AAA09" w:rsidR="009D6BCB" w:rsidRPr="009D6BCB" w:rsidRDefault="009D6BCB" w:rsidP="009D6BCB">
            <w:pPr>
              <w:bidi w:val="0"/>
              <w:jc w:val="center"/>
              <w:rPr>
                <w:rFonts w:ascii="Times New Roman" w:hAnsi="Times New Roman" w:cs="Sakkal Majalla"/>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65C75565" w14:textId="5B602507" w:rsidR="009D6BCB" w:rsidRPr="009D6BCB" w:rsidRDefault="009D6BCB" w:rsidP="009D6BCB">
            <w:pPr>
              <w:bidi w:val="0"/>
              <w:jc w:val="center"/>
              <w:rPr>
                <w:rFonts w:ascii="Times New Roman" w:hAnsi="Times New Roman" w:cs="Sakkal Majalla"/>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2B23DF68" w14:textId="5755F707" w:rsidR="009D6BCB" w:rsidRPr="009D6BCB" w:rsidRDefault="009D6BCB" w:rsidP="009D6BCB">
            <w:pPr>
              <w:bidi w:val="0"/>
              <w:jc w:val="center"/>
              <w:rPr>
                <w:rFonts w:ascii="Times New Roman" w:hAnsi="Times New Roman" w:cs="Sakkal Majalla"/>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1A3E58D9" w14:textId="5270BAE9" w:rsidR="009D6BCB" w:rsidRPr="009D6BCB" w:rsidRDefault="009D6BCB" w:rsidP="009D6BCB">
            <w:pPr>
              <w:bidi w:val="0"/>
              <w:jc w:val="center"/>
              <w:rPr>
                <w:rFonts w:ascii="Times New Roman" w:hAnsi="Times New Roman" w:cs="Sakkal Majalla"/>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5</w:t>
            </w:r>
          </w:p>
        </w:tc>
      </w:tr>
      <w:tr w:rsidR="00CE1FBA" w:rsidRPr="004A133C" w14:paraId="2FE69D73" w14:textId="77777777" w:rsidTr="003A403F">
        <w:trPr>
          <w:trHeight w:val="367"/>
          <w:jc w:val="center"/>
        </w:trPr>
        <w:tc>
          <w:tcPr>
            <w:tcW w:w="718" w:type="dxa"/>
            <w:tcBorders>
              <w:left w:val="single" w:sz="12" w:space="0" w:color="auto"/>
            </w:tcBorders>
            <w:shd w:val="clear" w:color="auto" w:fill="DBE5F1" w:themeFill="accent1" w:themeFillTint="33"/>
          </w:tcPr>
          <w:p w14:paraId="7C7EA452" w14:textId="6D0ED998" w:rsidR="00CE1FBA" w:rsidRPr="004A133C" w:rsidRDefault="00CE1FBA" w:rsidP="00CE1FBA">
            <w:pPr>
              <w:bidi w:val="0"/>
              <w:rPr>
                <w:rFonts w:ascii="Times New Roman" w:hAnsi="Times New Roman" w:cstheme="majorBidi"/>
                <w:b/>
                <w:bCs/>
                <w:sz w:val="24"/>
                <w:szCs w:val="24"/>
                <w:rtl/>
              </w:rPr>
            </w:pPr>
            <w:r w:rsidRPr="004A133C">
              <w:rPr>
                <w:rFonts w:ascii="Times New Roman" w:hAnsi="Times New Roman" w:cstheme="majorBidi"/>
                <w:b/>
                <w:bCs/>
                <w:sz w:val="24"/>
                <w:szCs w:val="24"/>
              </w:rPr>
              <w:t>5.1</w:t>
            </w:r>
          </w:p>
        </w:tc>
        <w:tc>
          <w:tcPr>
            <w:tcW w:w="8890" w:type="dxa"/>
            <w:gridSpan w:val="8"/>
            <w:tcBorders>
              <w:right w:val="single" w:sz="12" w:space="0" w:color="auto"/>
            </w:tcBorders>
            <w:shd w:val="clear" w:color="auto" w:fill="DBE5F1" w:themeFill="accent1" w:themeFillTint="33"/>
          </w:tcPr>
          <w:p w14:paraId="31D76912" w14:textId="3ED7441F" w:rsidR="00CE1FBA" w:rsidRPr="004A133C" w:rsidRDefault="00CE1FBA" w:rsidP="00CE1FBA">
            <w:pPr>
              <w:bidi w:val="0"/>
              <w:rPr>
                <w:rFonts w:ascii="Times New Roman" w:hAnsi="Times New Roman" w:cs="Sakkal Majalla"/>
                <w:sz w:val="28"/>
                <w:szCs w:val="28"/>
                <w:rtl/>
                <w:lang w:bidi="ar-EG"/>
              </w:rPr>
            </w:pPr>
            <w:bookmarkStart w:id="100" w:name="_Toc509327754"/>
            <w:bookmarkStart w:id="101" w:name="_Toc509328443"/>
            <w:bookmarkStart w:id="102" w:name="_Toc510515520"/>
            <w:bookmarkStart w:id="103" w:name="_Toc530042317"/>
            <w:r w:rsidRPr="004A133C">
              <w:rPr>
                <w:rFonts w:ascii="Times New Roman" w:hAnsi="Times New Roman" w:cstheme="majorBidi"/>
                <w:b/>
                <w:bCs/>
                <w:sz w:val="24"/>
                <w:szCs w:val="24"/>
              </w:rPr>
              <w:t>Employment and Retention</w:t>
            </w:r>
            <w:bookmarkEnd w:id="100"/>
            <w:bookmarkEnd w:id="101"/>
            <w:bookmarkEnd w:id="102"/>
            <w:bookmarkEnd w:id="103"/>
          </w:p>
        </w:tc>
      </w:tr>
      <w:tr w:rsidR="00CE1FBA" w:rsidRPr="004A133C" w14:paraId="099D1295" w14:textId="77777777" w:rsidTr="00C172D8">
        <w:trPr>
          <w:trHeight w:val="345"/>
          <w:jc w:val="center"/>
        </w:trPr>
        <w:tc>
          <w:tcPr>
            <w:tcW w:w="718" w:type="dxa"/>
            <w:tcBorders>
              <w:left w:val="single" w:sz="12" w:space="0" w:color="auto"/>
            </w:tcBorders>
          </w:tcPr>
          <w:p w14:paraId="3D330A50" w14:textId="429DE2EA"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5.1.1</w:t>
            </w:r>
          </w:p>
        </w:tc>
        <w:tc>
          <w:tcPr>
            <w:tcW w:w="4861" w:type="dxa"/>
            <w:gridSpan w:val="2"/>
          </w:tcPr>
          <w:p w14:paraId="6A1F681E" w14:textId="3E16F1F7" w:rsidR="00CE1FBA" w:rsidRPr="004A133C" w:rsidRDefault="00CE1FBA" w:rsidP="00CE1FBA">
            <w:pPr>
              <w:bidi w:val="0"/>
              <w:jc w:val="lowKashida"/>
              <w:rPr>
                <w:rFonts w:ascii="Times New Roman" w:hAnsi="Times New Roman" w:cs="Sakkal Majalla"/>
                <w:b/>
                <w:bCs/>
                <w:sz w:val="20"/>
                <w:szCs w:val="20"/>
                <w:rtl/>
                <w:lang w:bidi="ar-EG"/>
              </w:rPr>
            </w:pPr>
            <w:r w:rsidRPr="004A133C">
              <w:rPr>
                <w:rFonts w:ascii="Times New Roman" w:hAnsi="Times New Roman" w:cstheme="majorBidi"/>
              </w:rPr>
              <w:t>The institution plans to recruit the appropriate qualified and experienced teaching staff and employee based on its needs; and applies fair and published policies and procedures for recruitment, nomination, employment, and termination of services.</w:t>
            </w:r>
          </w:p>
        </w:tc>
        <w:tc>
          <w:tcPr>
            <w:tcW w:w="600" w:type="dxa"/>
          </w:tcPr>
          <w:p w14:paraId="51EA248F"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E895DBD"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16DDE2B2"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94E81A2" w14:textId="77777777" w:rsidR="00CE1FBA" w:rsidRPr="004A133C" w:rsidRDefault="00CE1FBA" w:rsidP="00CE1FBA">
            <w:pPr>
              <w:bidi w:val="0"/>
              <w:jc w:val="center"/>
              <w:rPr>
                <w:rFonts w:ascii="Times New Roman" w:hAnsi="Times New Roman" w:cs="Sakkal Majalla"/>
                <w:sz w:val="28"/>
                <w:szCs w:val="28"/>
                <w:rtl/>
              </w:rPr>
            </w:pPr>
          </w:p>
        </w:tc>
        <w:tc>
          <w:tcPr>
            <w:tcW w:w="669" w:type="dxa"/>
          </w:tcPr>
          <w:p w14:paraId="33CFFBD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CFC6435"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5F26000" w14:textId="77777777" w:rsidTr="00C172D8">
        <w:trPr>
          <w:trHeight w:val="322"/>
          <w:jc w:val="center"/>
        </w:trPr>
        <w:tc>
          <w:tcPr>
            <w:tcW w:w="718" w:type="dxa"/>
            <w:tcBorders>
              <w:left w:val="single" w:sz="12" w:space="0" w:color="auto"/>
            </w:tcBorders>
          </w:tcPr>
          <w:p w14:paraId="69DEA2FC" w14:textId="114D6B19" w:rsidR="00CE1FBA" w:rsidRPr="004A133C" w:rsidRDefault="00CE1FBA" w:rsidP="00CE1FBA">
            <w:pPr>
              <w:bidi w:val="0"/>
              <w:jc w:val="center"/>
              <w:rPr>
                <w:rFonts w:ascii="Times New Roman" w:hAnsi="Times New Roman" w:cs="Sakkal Majalla"/>
                <w:sz w:val="20"/>
                <w:szCs w:val="20"/>
                <w:rtl/>
                <w:lang w:bidi="ar-LB"/>
              </w:rPr>
            </w:pPr>
            <w:r w:rsidRPr="004A133C">
              <w:rPr>
                <w:rFonts w:ascii="Times New Roman" w:hAnsi="Times New Roman" w:cstheme="majorBidi"/>
              </w:rPr>
              <w:t>5.1.2</w:t>
            </w:r>
          </w:p>
        </w:tc>
        <w:tc>
          <w:tcPr>
            <w:tcW w:w="4861" w:type="dxa"/>
            <w:gridSpan w:val="2"/>
          </w:tcPr>
          <w:p w14:paraId="1D1F9AFB" w14:textId="621253CE" w:rsidR="00CE1FBA" w:rsidRPr="004A133C" w:rsidRDefault="00CE1FBA" w:rsidP="00CE1FBA">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implements effective mechanisms to verify the validity and credibility of the candidates’ qualifications and experience as well as the reputation of the institutions from which they have obtained their qualifications.</w:t>
            </w:r>
          </w:p>
        </w:tc>
        <w:tc>
          <w:tcPr>
            <w:tcW w:w="600" w:type="dxa"/>
          </w:tcPr>
          <w:p w14:paraId="60894535"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D30DAAC"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641B8D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25D37C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D325438"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ED5AA47"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3415DC9B" w14:textId="77777777" w:rsidTr="00C172D8">
        <w:trPr>
          <w:trHeight w:val="255"/>
          <w:jc w:val="center"/>
        </w:trPr>
        <w:tc>
          <w:tcPr>
            <w:tcW w:w="718" w:type="dxa"/>
            <w:tcBorders>
              <w:left w:val="single" w:sz="12" w:space="0" w:color="auto"/>
            </w:tcBorders>
          </w:tcPr>
          <w:p w14:paraId="7E59C3A7" w14:textId="7425E8BD"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5.1.3</w:t>
            </w:r>
          </w:p>
        </w:tc>
        <w:tc>
          <w:tcPr>
            <w:tcW w:w="4861" w:type="dxa"/>
            <w:gridSpan w:val="2"/>
          </w:tcPr>
          <w:p w14:paraId="54B3CDD6" w14:textId="318F5963" w:rsidR="00CE1FBA" w:rsidRPr="004A133C" w:rsidRDefault="00CE1FBA" w:rsidP="00CE1FBA">
            <w:pPr>
              <w:bidi w:val="0"/>
              <w:jc w:val="lowKashida"/>
              <w:rPr>
                <w:rFonts w:ascii="Times New Roman" w:hAnsi="Times New Roman" w:cs="Sakkal Majalla"/>
                <w:b/>
                <w:bCs/>
                <w:sz w:val="20"/>
                <w:szCs w:val="20"/>
                <w:lang w:bidi="ar-EG"/>
              </w:rPr>
            </w:pPr>
            <w:r w:rsidRPr="004A133C">
              <w:rPr>
                <w:rFonts w:ascii="Times New Roman" w:hAnsi="Times New Roman" w:cstheme="majorBidi"/>
                <w:b/>
                <w:bCs/>
              </w:rPr>
              <w:t>The institution has a sufficient number of teaching and administrative staff, and technicians with appropriate qualifications to carry out its various tasks.</w:t>
            </w:r>
            <w:r w:rsidRPr="004A133C">
              <w:rPr>
                <w:rFonts w:ascii="Times New Roman" w:hAnsi="Times New Roman" w:cs="Sakkal Majalla"/>
                <w:b/>
                <w:bCs/>
                <w:color w:val="C00000"/>
                <w:sz w:val="20"/>
                <w:szCs w:val="20"/>
                <w:lang w:bidi="ar-EG"/>
              </w:rPr>
              <w:t xml:space="preserve"> *</w:t>
            </w:r>
          </w:p>
        </w:tc>
        <w:tc>
          <w:tcPr>
            <w:tcW w:w="600" w:type="dxa"/>
          </w:tcPr>
          <w:p w14:paraId="10EC6170"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762BF3B"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024F2775" w14:textId="77777777" w:rsidR="00CE1FBA" w:rsidRPr="004A133C" w:rsidRDefault="00CE1FBA" w:rsidP="00CE1FBA">
            <w:pPr>
              <w:bidi w:val="0"/>
              <w:jc w:val="center"/>
              <w:rPr>
                <w:rFonts w:ascii="Times New Roman" w:hAnsi="Times New Roman" w:cs="Sakkal Majalla"/>
                <w:sz w:val="28"/>
                <w:szCs w:val="28"/>
                <w:rtl/>
              </w:rPr>
            </w:pPr>
          </w:p>
        </w:tc>
        <w:tc>
          <w:tcPr>
            <w:tcW w:w="669" w:type="dxa"/>
          </w:tcPr>
          <w:p w14:paraId="31A971FF"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C8709D9"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3919BE0"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1E660024" w14:textId="77777777" w:rsidTr="00C172D8">
        <w:trPr>
          <w:trHeight w:val="254"/>
          <w:jc w:val="center"/>
        </w:trPr>
        <w:tc>
          <w:tcPr>
            <w:tcW w:w="718" w:type="dxa"/>
            <w:tcBorders>
              <w:left w:val="single" w:sz="12" w:space="0" w:color="auto"/>
            </w:tcBorders>
          </w:tcPr>
          <w:p w14:paraId="45BD0671" w14:textId="600EF18D"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5.1.4</w:t>
            </w:r>
          </w:p>
        </w:tc>
        <w:tc>
          <w:tcPr>
            <w:tcW w:w="4861" w:type="dxa"/>
            <w:gridSpan w:val="2"/>
          </w:tcPr>
          <w:p w14:paraId="7FACF89C" w14:textId="38558A76" w:rsidR="00CE1FBA" w:rsidRPr="004A133C" w:rsidRDefault="00CE1FBA" w:rsidP="00CE1FBA">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applies appropriate standards and procedures when using the services of adjunct and part-time teaching staff and take into account the balance in their proportion to the appointed full-time faculty.</w:t>
            </w:r>
          </w:p>
        </w:tc>
        <w:tc>
          <w:tcPr>
            <w:tcW w:w="600" w:type="dxa"/>
          </w:tcPr>
          <w:p w14:paraId="29CA778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7583D73"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6F3A4296"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29195E38"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D404935"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6455F4E"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360F80EE" w14:textId="77777777" w:rsidTr="005D6C9F">
        <w:trPr>
          <w:trHeight w:val="293"/>
          <w:jc w:val="center"/>
        </w:trPr>
        <w:tc>
          <w:tcPr>
            <w:tcW w:w="718" w:type="dxa"/>
            <w:tcBorders>
              <w:left w:val="single" w:sz="12" w:space="0" w:color="auto"/>
            </w:tcBorders>
          </w:tcPr>
          <w:p w14:paraId="4A201F86" w14:textId="44AD9B59"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5.1.5</w:t>
            </w:r>
          </w:p>
        </w:tc>
        <w:tc>
          <w:tcPr>
            <w:tcW w:w="4861" w:type="dxa"/>
            <w:gridSpan w:val="2"/>
          </w:tcPr>
          <w:p w14:paraId="4D66253B" w14:textId="532D6DF0"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uses appropriate mechanisms to retain competent teaching staff and employee.</w:t>
            </w:r>
          </w:p>
        </w:tc>
        <w:tc>
          <w:tcPr>
            <w:tcW w:w="600" w:type="dxa"/>
          </w:tcPr>
          <w:p w14:paraId="62AF2232"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3BFC93A"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1F97B9F2"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AC546C4"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D389C7B"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D7D4E8"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43D0F35" w14:textId="77777777" w:rsidTr="005D6C9F">
        <w:trPr>
          <w:trHeight w:val="293"/>
          <w:jc w:val="center"/>
        </w:trPr>
        <w:tc>
          <w:tcPr>
            <w:tcW w:w="718" w:type="dxa"/>
            <w:tcBorders>
              <w:left w:val="single" w:sz="12" w:space="0" w:color="auto"/>
            </w:tcBorders>
          </w:tcPr>
          <w:p w14:paraId="0BD1EA3A" w14:textId="10DF6A68"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5.1.6</w:t>
            </w:r>
          </w:p>
        </w:tc>
        <w:tc>
          <w:tcPr>
            <w:tcW w:w="4861" w:type="dxa"/>
            <w:gridSpan w:val="2"/>
          </w:tcPr>
          <w:p w14:paraId="0F137CA7" w14:textId="6601BF91"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appropriate care and services for teaching staff and employee, assesses these service, and acts to improve them.</w:t>
            </w:r>
          </w:p>
        </w:tc>
        <w:tc>
          <w:tcPr>
            <w:tcW w:w="600" w:type="dxa"/>
          </w:tcPr>
          <w:p w14:paraId="79A1D460"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05D728A"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C00082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84588D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3E9FCE04"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3AF397C"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4345A77" w14:textId="77777777" w:rsidTr="005D6C9F">
        <w:trPr>
          <w:trHeight w:val="293"/>
          <w:jc w:val="center"/>
        </w:trPr>
        <w:tc>
          <w:tcPr>
            <w:tcW w:w="718" w:type="dxa"/>
            <w:tcBorders>
              <w:left w:val="single" w:sz="12" w:space="0" w:color="auto"/>
            </w:tcBorders>
          </w:tcPr>
          <w:p w14:paraId="757D30D4" w14:textId="6C1F08D2"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5.1.7</w:t>
            </w:r>
          </w:p>
        </w:tc>
        <w:tc>
          <w:tcPr>
            <w:tcW w:w="4861" w:type="dxa"/>
            <w:gridSpan w:val="2"/>
          </w:tcPr>
          <w:p w14:paraId="5EC72748" w14:textId="7DA256BF"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approved standards to promote faculty and staff transparently and fairly.</w:t>
            </w:r>
          </w:p>
        </w:tc>
        <w:tc>
          <w:tcPr>
            <w:tcW w:w="600" w:type="dxa"/>
          </w:tcPr>
          <w:p w14:paraId="193ACF26"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0299E0E"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57A129DE"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CD01EF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3741A30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C17480F"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797D2EA2" w14:textId="77777777" w:rsidTr="003A403F">
        <w:trPr>
          <w:trHeight w:val="293"/>
          <w:jc w:val="center"/>
        </w:trPr>
        <w:tc>
          <w:tcPr>
            <w:tcW w:w="718" w:type="dxa"/>
            <w:tcBorders>
              <w:left w:val="single" w:sz="12" w:space="0" w:color="auto"/>
            </w:tcBorders>
            <w:shd w:val="clear" w:color="auto" w:fill="DBE5F1" w:themeFill="accent1" w:themeFillTint="33"/>
          </w:tcPr>
          <w:p w14:paraId="777F5A2C" w14:textId="57E6E455" w:rsidR="00CE1FBA" w:rsidRPr="004A133C" w:rsidRDefault="00CE1FBA" w:rsidP="00CE1FBA">
            <w:pPr>
              <w:bidi w:val="0"/>
              <w:rPr>
                <w:rFonts w:ascii="Times New Roman" w:hAnsi="Times New Roman" w:cstheme="majorBidi"/>
                <w:b/>
                <w:bCs/>
                <w:sz w:val="24"/>
                <w:szCs w:val="24"/>
                <w:rtl/>
              </w:rPr>
            </w:pPr>
            <w:r w:rsidRPr="004A133C">
              <w:rPr>
                <w:rFonts w:ascii="Times New Roman" w:hAnsi="Times New Roman" w:cstheme="majorBidi"/>
                <w:b/>
                <w:bCs/>
                <w:sz w:val="24"/>
                <w:szCs w:val="24"/>
              </w:rPr>
              <w:t>5.2</w:t>
            </w:r>
          </w:p>
        </w:tc>
        <w:tc>
          <w:tcPr>
            <w:tcW w:w="8890" w:type="dxa"/>
            <w:gridSpan w:val="8"/>
            <w:tcBorders>
              <w:right w:val="single" w:sz="12" w:space="0" w:color="auto"/>
            </w:tcBorders>
            <w:shd w:val="clear" w:color="auto" w:fill="DBE5F1" w:themeFill="accent1" w:themeFillTint="33"/>
          </w:tcPr>
          <w:p w14:paraId="7F22EA23" w14:textId="0CF72F68" w:rsidR="00CE1FBA" w:rsidRPr="004A133C" w:rsidRDefault="00CE1FBA" w:rsidP="00CE1FBA">
            <w:pPr>
              <w:bidi w:val="0"/>
              <w:rPr>
                <w:rFonts w:ascii="Times New Roman" w:hAnsi="Times New Roman" w:cs="Sakkal Majalla"/>
                <w:sz w:val="28"/>
                <w:szCs w:val="28"/>
                <w:rtl/>
                <w:lang w:bidi="ar-EG"/>
              </w:rPr>
            </w:pPr>
            <w:bookmarkStart w:id="104" w:name="_Toc509327755"/>
            <w:bookmarkStart w:id="105" w:name="_Toc509328444"/>
            <w:bookmarkStart w:id="106" w:name="_Toc510515521"/>
            <w:bookmarkStart w:id="107" w:name="_Toc530042318"/>
            <w:r w:rsidRPr="004A133C">
              <w:rPr>
                <w:rFonts w:ascii="Times New Roman" w:hAnsi="Times New Roman" w:cstheme="majorBidi"/>
                <w:b/>
                <w:bCs/>
                <w:sz w:val="24"/>
                <w:szCs w:val="24"/>
              </w:rPr>
              <w:t>Professional Development and Evaluation</w:t>
            </w:r>
            <w:bookmarkEnd w:id="104"/>
            <w:bookmarkEnd w:id="105"/>
            <w:bookmarkEnd w:id="106"/>
            <w:bookmarkEnd w:id="107"/>
          </w:p>
        </w:tc>
      </w:tr>
      <w:tr w:rsidR="00CE1FBA" w:rsidRPr="004A133C" w14:paraId="62193E24" w14:textId="77777777" w:rsidTr="005D6C9F">
        <w:trPr>
          <w:trHeight w:val="293"/>
          <w:jc w:val="center"/>
        </w:trPr>
        <w:tc>
          <w:tcPr>
            <w:tcW w:w="718" w:type="dxa"/>
            <w:tcBorders>
              <w:left w:val="single" w:sz="12" w:space="0" w:color="auto"/>
            </w:tcBorders>
          </w:tcPr>
          <w:p w14:paraId="5272E8AC" w14:textId="571E1D76"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5.2.1</w:t>
            </w:r>
          </w:p>
        </w:tc>
        <w:tc>
          <w:tcPr>
            <w:tcW w:w="4861" w:type="dxa"/>
            <w:gridSpan w:val="2"/>
          </w:tcPr>
          <w:p w14:paraId="1D54F703" w14:textId="395D23B1"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effective programs to orient and train new teaching staff and employee.</w:t>
            </w:r>
          </w:p>
        </w:tc>
        <w:tc>
          <w:tcPr>
            <w:tcW w:w="600" w:type="dxa"/>
          </w:tcPr>
          <w:p w14:paraId="5F94F07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6FDA4F9C"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52D04F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B2443C8"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949378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8E346A1"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3627468C" w14:textId="77777777" w:rsidTr="005D6C9F">
        <w:trPr>
          <w:trHeight w:val="293"/>
          <w:jc w:val="center"/>
        </w:trPr>
        <w:tc>
          <w:tcPr>
            <w:tcW w:w="718" w:type="dxa"/>
            <w:tcBorders>
              <w:left w:val="single" w:sz="12" w:space="0" w:color="auto"/>
            </w:tcBorders>
          </w:tcPr>
          <w:p w14:paraId="7D71D8FF" w14:textId="452EFF63"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5.2.2</w:t>
            </w:r>
          </w:p>
        </w:tc>
        <w:tc>
          <w:tcPr>
            <w:tcW w:w="4861" w:type="dxa"/>
            <w:gridSpan w:val="2"/>
          </w:tcPr>
          <w:p w14:paraId="139E9A63" w14:textId="37085ABF"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teaching staff with financial and professional support in the fields of education and research, especially to junior teaching staff with limited experience (e.g., providing personal guidance, involvement in research teams, helping them develop their research projects).</w:t>
            </w:r>
          </w:p>
        </w:tc>
        <w:tc>
          <w:tcPr>
            <w:tcW w:w="600" w:type="dxa"/>
          </w:tcPr>
          <w:p w14:paraId="4695833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0D86245"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383EEA3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60AC81F8"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502EB3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C05D0C7"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502B2F4" w14:textId="77777777" w:rsidTr="005D6C9F">
        <w:trPr>
          <w:trHeight w:val="293"/>
          <w:jc w:val="center"/>
        </w:trPr>
        <w:tc>
          <w:tcPr>
            <w:tcW w:w="718" w:type="dxa"/>
            <w:tcBorders>
              <w:left w:val="single" w:sz="12" w:space="0" w:color="auto"/>
            </w:tcBorders>
          </w:tcPr>
          <w:p w14:paraId="1BCA4433" w14:textId="568E2CCC"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5.2.3</w:t>
            </w:r>
          </w:p>
        </w:tc>
        <w:tc>
          <w:tcPr>
            <w:tcW w:w="4861" w:type="dxa"/>
            <w:gridSpan w:val="2"/>
          </w:tcPr>
          <w:p w14:paraId="39A71C1D" w14:textId="27597F07"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teaching staff and employee with fair and appropriate opportunities for professional and personal development.</w:t>
            </w:r>
          </w:p>
        </w:tc>
        <w:tc>
          <w:tcPr>
            <w:tcW w:w="600" w:type="dxa"/>
          </w:tcPr>
          <w:p w14:paraId="5AEE583B"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4BBA528"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DBB9B3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13E62D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2162FED1"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D6658D"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2A03A06" w14:textId="77777777" w:rsidTr="005D6C9F">
        <w:trPr>
          <w:trHeight w:val="293"/>
          <w:jc w:val="center"/>
        </w:trPr>
        <w:tc>
          <w:tcPr>
            <w:tcW w:w="718" w:type="dxa"/>
            <w:tcBorders>
              <w:left w:val="single" w:sz="12" w:space="0" w:color="auto"/>
            </w:tcBorders>
          </w:tcPr>
          <w:p w14:paraId="639827A9" w14:textId="2F6AFF1E"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5.2.4</w:t>
            </w:r>
          </w:p>
        </w:tc>
        <w:tc>
          <w:tcPr>
            <w:tcW w:w="4861" w:type="dxa"/>
            <w:gridSpan w:val="2"/>
          </w:tcPr>
          <w:p w14:paraId="5F36633F" w14:textId="36C9F7FE"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effective mechanisms to motivate teaching staff and employee to develop their performance.</w:t>
            </w:r>
          </w:p>
        </w:tc>
        <w:tc>
          <w:tcPr>
            <w:tcW w:w="600" w:type="dxa"/>
          </w:tcPr>
          <w:p w14:paraId="448A5475"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9D6EDEA"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1571E295"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D0E26ED"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32F81FCD"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3E8BCCF"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A303DB7" w14:textId="77777777" w:rsidTr="005D6C9F">
        <w:trPr>
          <w:trHeight w:val="293"/>
          <w:jc w:val="center"/>
        </w:trPr>
        <w:tc>
          <w:tcPr>
            <w:tcW w:w="718" w:type="dxa"/>
            <w:tcBorders>
              <w:left w:val="single" w:sz="12" w:space="0" w:color="auto"/>
            </w:tcBorders>
          </w:tcPr>
          <w:p w14:paraId="17DED684" w14:textId="7D3B99CB"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5.2.5</w:t>
            </w:r>
          </w:p>
        </w:tc>
        <w:tc>
          <w:tcPr>
            <w:tcW w:w="4861" w:type="dxa"/>
            <w:gridSpan w:val="2"/>
          </w:tcPr>
          <w:p w14:paraId="5AD853BA" w14:textId="72880EBC"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mechanisms to ensure the continuous participation of faculty in the scientific, research, and professional activities.</w:t>
            </w:r>
          </w:p>
        </w:tc>
        <w:tc>
          <w:tcPr>
            <w:tcW w:w="600" w:type="dxa"/>
          </w:tcPr>
          <w:p w14:paraId="3810F53D"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D9D09DC"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0C9041E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53DBE19"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CB283DE"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779E417"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4AA707A" w14:textId="77777777" w:rsidTr="005D6C9F">
        <w:trPr>
          <w:trHeight w:val="293"/>
          <w:jc w:val="center"/>
        </w:trPr>
        <w:tc>
          <w:tcPr>
            <w:tcW w:w="718" w:type="dxa"/>
            <w:tcBorders>
              <w:left w:val="single" w:sz="12" w:space="0" w:color="auto"/>
            </w:tcBorders>
          </w:tcPr>
          <w:p w14:paraId="37BC7CE2" w14:textId="68AA243A"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5.2.6</w:t>
            </w:r>
          </w:p>
        </w:tc>
        <w:tc>
          <w:tcPr>
            <w:tcW w:w="4861" w:type="dxa"/>
            <w:gridSpan w:val="2"/>
          </w:tcPr>
          <w:p w14:paraId="550FB70D" w14:textId="5BE1AF61" w:rsidR="00CE1FBA" w:rsidRPr="004A133C" w:rsidRDefault="00CE1FBA" w:rsidP="00CE1FBA">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an effective, published system for evaluation of teaching staff and employee performance; provides them with feedback; and uses it to improve their performance.</w:t>
            </w:r>
            <w:r w:rsidRPr="004A133C">
              <w:rPr>
                <w:rFonts w:ascii="Times New Roman" w:hAnsi="Times New Roman" w:cs="Sakkal Majalla"/>
                <w:b/>
                <w:bCs/>
                <w:color w:val="C00000"/>
                <w:sz w:val="20"/>
                <w:szCs w:val="20"/>
                <w:lang w:bidi="ar-EG"/>
              </w:rPr>
              <w:t xml:space="preserve"> *</w:t>
            </w:r>
          </w:p>
        </w:tc>
        <w:tc>
          <w:tcPr>
            <w:tcW w:w="600" w:type="dxa"/>
          </w:tcPr>
          <w:p w14:paraId="56EE5C7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15E2CE8"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64ED746E"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49889FD"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6AF26335"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FD4E036"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1AA0BC9"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2B35FFFB" w14:textId="77777777" w:rsidR="00CE1FBA" w:rsidRPr="004A133C" w:rsidRDefault="00CE1FBA" w:rsidP="00CE1FBA">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CE1FBA" w:rsidRPr="004A133C" w14:paraId="250C1F7D"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0393026D" w14:textId="77777777" w:rsidR="00CE1FBA" w:rsidRPr="004A133C" w:rsidRDefault="00CE1FBA" w:rsidP="00CE1FBA">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39D0D25C" w14:textId="77777777" w:rsidR="00CE1FBA" w:rsidRPr="004A133C" w:rsidRDefault="00CE1FBA" w:rsidP="00CE1FBA">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1B22E732" w14:textId="77777777" w:rsidR="00CE1FBA" w:rsidRPr="004A133C" w:rsidRDefault="00CE1FBA" w:rsidP="00CE1FBA">
            <w:pPr>
              <w:bidi w:val="0"/>
              <w:jc w:val="center"/>
              <w:rPr>
                <w:rFonts w:ascii="Times New Roman" w:hAnsi="Times New Roman" w:cs="Sakkal Majalla"/>
                <w:b/>
                <w:bCs/>
                <w:sz w:val="28"/>
                <w:szCs w:val="28"/>
                <w:rtl/>
                <w:lang w:bidi="ar-EG"/>
              </w:rPr>
            </w:pPr>
          </w:p>
        </w:tc>
      </w:tr>
      <w:tr w:rsidR="00CE1FBA" w:rsidRPr="004A133C" w14:paraId="4E49D282"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D20CC56" w14:textId="77777777" w:rsidR="00CE1FBA" w:rsidRPr="004A133C" w:rsidRDefault="00CE1FBA" w:rsidP="00CE1FBA">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E4BD57C" w14:textId="77777777" w:rsidR="00CE1FBA" w:rsidRPr="004A133C" w:rsidRDefault="00CE1FBA" w:rsidP="00CE1FBA">
            <w:pPr>
              <w:bidi w:val="0"/>
              <w:jc w:val="center"/>
              <w:rPr>
                <w:rFonts w:ascii="Times New Roman" w:hAnsi="Times New Roman" w:cs="Sakkal Majalla"/>
                <w:b/>
                <w:bCs/>
                <w:sz w:val="28"/>
                <w:szCs w:val="28"/>
                <w:rtl/>
                <w:lang w:bidi="ar-EG"/>
              </w:rPr>
            </w:pPr>
          </w:p>
        </w:tc>
      </w:tr>
      <w:tr w:rsidR="00CE1FBA" w:rsidRPr="004A133C" w14:paraId="778F9A21"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011DA49D" w14:textId="77777777" w:rsidR="00CE1FBA" w:rsidRPr="004A133C" w:rsidRDefault="00CE1FBA" w:rsidP="00CE1FBA">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940D746" w14:textId="77777777" w:rsidR="00CE1FBA" w:rsidRPr="004A133C" w:rsidRDefault="00CE1FBA" w:rsidP="00CE1FBA">
            <w:pPr>
              <w:bidi w:val="0"/>
              <w:jc w:val="center"/>
              <w:rPr>
                <w:rFonts w:ascii="Times New Roman" w:hAnsi="Times New Roman" w:cs="Sakkal Majalla"/>
                <w:b/>
                <w:bCs/>
                <w:sz w:val="28"/>
                <w:szCs w:val="28"/>
                <w:rtl/>
                <w:lang w:bidi="ar-EG"/>
              </w:rPr>
            </w:pPr>
          </w:p>
        </w:tc>
      </w:tr>
      <w:tr w:rsidR="00CE1FBA" w:rsidRPr="004A133C" w14:paraId="6ACE33F6"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B18D966" w14:textId="77777777" w:rsidR="00CE1FBA" w:rsidRPr="004A133C" w:rsidRDefault="00CE1FBA" w:rsidP="00CE1FBA">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359102B" w14:textId="77777777" w:rsidR="00CE1FBA" w:rsidRPr="004A133C" w:rsidRDefault="00CE1FBA" w:rsidP="00CE1FBA">
            <w:pPr>
              <w:bidi w:val="0"/>
              <w:jc w:val="center"/>
              <w:rPr>
                <w:rFonts w:ascii="Times New Roman" w:hAnsi="Times New Roman" w:cs="Sakkal Majalla"/>
                <w:b/>
                <w:bCs/>
                <w:sz w:val="28"/>
                <w:szCs w:val="28"/>
                <w:rtl/>
                <w:lang w:bidi="ar-EG"/>
              </w:rPr>
            </w:pPr>
          </w:p>
        </w:tc>
      </w:tr>
    </w:tbl>
    <w:p w14:paraId="03AC4541"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2E97CD9"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5267471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F1EB796"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75E6DC" w14:textId="2DA86997"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1E2658F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02EF948"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51E0FED"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4D55EFF5"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4E3635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266080C"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F4F844F"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4F042D22" w14:textId="6E444DD0" w:rsidR="005D6C9F" w:rsidRPr="004A133C" w:rsidRDefault="005D6C9F" w:rsidP="005D6C9F">
      <w:pPr>
        <w:bidi w:val="0"/>
        <w:spacing w:after="0"/>
        <w:rPr>
          <w:rFonts w:ascii="Times New Roman" w:hAnsi="Times New Roman" w:cstheme="majorBidi"/>
          <w:lang w:bidi="ar-LB"/>
        </w:rPr>
      </w:pPr>
    </w:p>
    <w:p w14:paraId="4D6A03F2" w14:textId="77263D97" w:rsidR="005D6C9F" w:rsidRPr="004A133C" w:rsidRDefault="005D6C9F" w:rsidP="005D6C9F">
      <w:pPr>
        <w:bidi w:val="0"/>
        <w:spacing w:after="0"/>
        <w:rPr>
          <w:rFonts w:ascii="Times New Roman" w:hAnsi="Times New Roman" w:cstheme="majorBidi"/>
          <w:lang w:bidi="ar-LB"/>
        </w:rPr>
      </w:pPr>
    </w:p>
    <w:p w14:paraId="318E8854" w14:textId="77777777" w:rsidR="003B0E52" w:rsidRPr="004A133C" w:rsidRDefault="003B0E52">
      <w:pPr>
        <w:bidi w:val="0"/>
        <w:rPr>
          <w:rFonts w:ascii="Times New Roman" w:eastAsia="Times New Roman" w:hAnsi="Times New Roman" w:cs="Sakkal Majalla"/>
          <w:b/>
          <w:bCs/>
          <w:color w:val="C00000"/>
          <w:sz w:val="28"/>
          <w:szCs w:val="28"/>
          <w:lang w:val="en-GB" w:bidi="ar-LB"/>
        </w:rPr>
      </w:pPr>
      <w:bookmarkStart w:id="108" w:name="_Toc532385892"/>
      <w:bookmarkStart w:id="109" w:name="_Toc532386009"/>
      <w:r w:rsidRPr="004A133C">
        <w:rPr>
          <w:rFonts w:ascii="Times New Roman" w:hAnsi="Times New Roman"/>
          <w:lang w:bidi="ar-LB"/>
        </w:rPr>
        <w:br w:type="page"/>
      </w:r>
    </w:p>
    <w:p w14:paraId="059A9F01" w14:textId="6ECC6012" w:rsidR="001426B3" w:rsidRPr="004A133C" w:rsidRDefault="00BD1FFC" w:rsidP="00587F49">
      <w:pPr>
        <w:pStyle w:val="Heading1"/>
        <w:rPr>
          <w:rtl/>
          <w:lang w:bidi="ar-EG"/>
        </w:rPr>
      </w:pPr>
      <w:bookmarkStart w:id="110" w:name="_Toc29456265"/>
      <w:r w:rsidRPr="004A133C">
        <w:rPr>
          <w:lang w:bidi="ar-LB"/>
        </w:rPr>
        <w:lastRenderedPageBreak/>
        <w:t xml:space="preserve">6. </w:t>
      </w:r>
      <w:r w:rsidR="001426B3" w:rsidRPr="004A133C">
        <w:rPr>
          <w:lang w:bidi="ar-LB"/>
        </w:rPr>
        <w:t>Institutional Resources</w:t>
      </w:r>
      <w:bookmarkEnd w:id="108"/>
      <w:bookmarkEnd w:id="109"/>
      <w:bookmarkEnd w:id="110"/>
    </w:p>
    <w:p w14:paraId="16949AD4" w14:textId="61FD5A91" w:rsidR="005D6C9F" w:rsidRPr="004A133C" w:rsidRDefault="001426B3"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the adequate financial resources, and the physical and technical infrastructure to support its activities and operations at all its main campuses and branches. These resources must be managed in an efficient manner and comply with the rules and regulations. The institution must verify, through periodic evaluation processes, that its resources are adequate to ensure the quality of its educational programs and support continuous improvement; and that it has an effective system for safety and risk management.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2B26A7" w:rsidRPr="004A133C" w14:paraId="61255879"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5E546953" w14:textId="77777777" w:rsidR="002B26A7" w:rsidRPr="004A133C" w:rsidRDefault="002B26A7" w:rsidP="002B26A7">
            <w:pPr>
              <w:bidi w:val="0"/>
              <w:ind w:firstLine="2574"/>
              <w:rPr>
                <w:rFonts w:ascii="Times New Roman" w:hAnsi="Times New Roman" w:cstheme="majorBidi"/>
                <w:b/>
                <w:bCs/>
              </w:rPr>
            </w:pPr>
          </w:p>
          <w:p w14:paraId="67596F84" w14:textId="77777777" w:rsidR="002B26A7" w:rsidRPr="009A70CA" w:rsidRDefault="002B26A7" w:rsidP="002B26A7">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6D17F70A" w14:textId="77777777" w:rsidR="002B26A7" w:rsidRPr="009A70CA" w:rsidRDefault="002B26A7" w:rsidP="002B26A7">
            <w:pPr>
              <w:bidi w:val="0"/>
              <w:ind w:firstLine="2574"/>
              <w:rPr>
                <w:rFonts w:ascii="Times New Roman" w:hAnsi="Times New Roman" w:cstheme="majorBidi"/>
                <w:b/>
                <w:bCs/>
                <w:sz w:val="20"/>
                <w:szCs w:val="20"/>
              </w:rPr>
            </w:pPr>
          </w:p>
          <w:p w14:paraId="4B6D1D8A" w14:textId="77777777" w:rsidR="002B26A7" w:rsidRDefault="002B26A7" w:rsidP="002B26A7">
            <w:pPr>
              <w:bidi w:val="0"/>
              <w:ind w:firstLine="2574"/>
              <w:rPr>
                <w:rFonts w:ascii="Times New Roman" w:hAnsi="Times New Roman" w:cstheme="majorBidi"/>
                <w:b/>
                <w:bCs/>
                <w:sz w:val="20"/>
                <w:szCs w:val="20"/>
              </w:rPr>
            </w:pPr>
          </w:p>
          <w:p w14:paraId="341307FB" w14:textId="77777777" w:rsidR="002B26A7" w:rsidRPr="009A70CA" w:rsidRDefault="002B26A7" w:rsidP="002B26A7">
            <w:pPr>
              <w:bidi w:val="0"/>
              <w:ind w:firstLine="2574"/>
              <w:rPr>
                <w:rFonts w:ascii="Times New Roman" w:hAnsi="Times New Roman" w:cstheme="majorBidi"/>
                <w:b/>
                <w:bCs/>
                <w:sz w:val="20"/>
                <w:szCs w:val="20"/>
              </w:rPr>
            </w:pPr>
          </w:p>
          <w:p w14:paraId="735B74F2" w14:textId="592601A6" w:rsidR="002B26A7" w:rsidRPr="004A133C" w:rsidRDefault="002B26A7" w:rsidP="002B26A7">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16A24E58" w14:textId="5D448021" w:rsidR="002B26A7" w:rsidRPr="004A133C" w:rsidRDefault="002B26A7" w:rsidP="002B26A7">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6BA44522" w14:textId="65C82AC0" w:rsidR="002B26A7" w:rsidRPr="004A133C" w:rsidRDefault="002B26A7" w:rsidP="002B26A7">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17FD07EA" w14:textId="2FE45A0F" w:rsidR="002B26A7" w:rsidRPr="004A133C" w:rsidRDefault="002B26A7" w:rsidP="002B26A7">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5BA05C0E"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70C00A32"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1254241E"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40FA416E" w14:textId="27D0630F"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5BACEB15" w14:textId="249A4898"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13C36178" w14:textId="19378F68" w:rsidR="00CE294D" w:rsidRPr="004A133C" w:rsidRDefault="00CE294D" w:rsidP="00CE294D">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497EEE18" w14:textId="2BAD0766"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2580DCB9" w14:textId="5EC4920D"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15280147"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31F85D6D"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2024FE5C"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463EC824" w14:textId="17E8441E"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7190FA2C" w14:textId="79E49C3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61DA55CE" w14:textId="6B95158F"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101AA85D" w14:textId="43945E3A"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69B9BA2B" w14:textId="5F264F08"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D514CA" w:rsidRPr="004A133C" w14:paraId="050D528B" w14:textId="77777777" w:rsidTr="003A403F">
        <w:trPr>
          <w:trHeight w:val="367"/>
          <w:jc w:val="center"/>
        </w:trPr>
        <w:tc>
          <w:tcPr>
            <w:tcW w:w="718" w:type="dxa"/>
            <w:tcBorders>
              <w:left w:val="single" w:sz="12" w:space="0" w:color="auto"/>
            </w:tcBorders>
            <w:shd w:val="clear" w:color="auto" w:fill="DBE5F1" w:themeFill="accent1" w:themeFillTint="33"/>
          </w:tcPr>
          <w:p w14:paraId="3AC5CBB9" w14:textId="2BD7E02F" w:rsidR="00D514CA" w:rsidRPr="004A133C" w:rsidRDefault="00D514CA"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6.1</w:t>
            </w:r>
          </w:p>
        </w:tc>
        <w:tc>
          <w:tcPr>
            <w:tcW w:w="8890" w:type="dxa"/>
            <w:gridSpan w:val="8"/>
            <w:tcBorders>
              <w:right w:val="single" w:sz="12" w:space="0" w:color="auto"/>
            </w:tcBorders>
            <w:shd w:val="clear" w:color="auto" w:fill="DBE5F1" w:themeFill="accent1" w:themeFillTint="33"/>
          </w:tcPr>
          <w:p w14:paraId="2473AF00" w14:textId="22D98CE1" w:rsidR="00D514CA" w:rsidRPr="004A133C" w:rsidRDefault="00D514CA" w:rsidP="00D514CA">
            <w:pPr>
              <w:bidi w:val="0"/>
              <w:rPr>
                <w:rFonts w:ascii="Times New Roman" w:hAnsi="Times New Roman" w:cs="Sakkal Majalla"/>
                <w:sz w:val="28"/>
                <w:szCs w:val="28"/>
                <w:rtl/>
                <w:lang w:bidi="ar-EG"/>
              </w:rPr>
            </w:pPr>
            <w:bookmarkStart w:id="111" w:name="_Toc509327757"/>
            <w:bookmarkStart w:id="112" w:name="_Toc509328446"/>
            <w:bookmarkStart w:id="113" w:name="_Toc510515523"/>
            <w:bookmarkStart w:id="114" w:name="_Toc530042320"/>
            <w:r w:rsidRPr="004A133C">
              <w:rPr>
                <w:rFonts w:ascii="Times New Roman" w:hAnsi="Times New Roman" w:cstheme="majorBidi"/>
                <w:b/>
                <w:bCs/>
                <w:sz w:val="24"/>
                <w:szCs w:val="24"/>
              </w:rPr>
              <w:t>Financial Resources and Budget</w:t>
            </w:r>
            <w:bookmarkEnd w:id="111"/>
            <w:bookmarkEnd w:id="112"/>
            <w:bookmarkEnd w:id="113"/>
            <w:bookmarkEnd w:id="114"/>
          </w:p>
        </w:tc>
      </w:tr>
      <w:tr w:rsidR="003B0E52" w:rsidRPr="004A133C" w14:paraId="5FFB8A00" w14:textId="77777777" w:rsidTr="00C172D8">
        <w:trPr>
          <w:trHeight w:val="345"/>
          <w:jc w:val="center"/>
        </w:trPr>
        <w:tc>
          <w:tcPr>
            <w:tcW w:w="718" w:type="dxa"/>
            <w:tcBorders>
              <w:left w:val="single" w:sz="12" w:space="0" w:color="auto"/>
            </w:tcBorders>
          </w:tcPr>
          <w:p w14:paraId="6B24532B" w14:textId="4E3E036D"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6.1.1</w:t>
            </w:r>
          </w:p>
        </w:tc>
        <w:tc>
          <w:tcPr>
            <w:tcW w:w="4861" w:type="dxa"/>
            <w:gridSpan w:val="2"/>
          </w:tcPr>
          <w:p w14:paraId="6B978D0F" w14:textId="3C164C6E"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color w:val="0D0D0D" w:themeColor="text1" w:themeTint="F2"/>
              </w:rPr>
              <w:t>Financial planning and budget processes are linked to the institution’s goals and strategic priorities, and are prepared with the participation of relevant stakeholders.</w:t>
            </w:r>
          </w:p>
        </w:tc>
        <w:tc>
          <w:tcPr>
            <w:tcW w:w="600" w:type="dxa"/>
          </w:tcPr>
          <w:p w14:paraId="300B5CC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EF3208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033938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5AFED53"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69305AF9"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F1EE9C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D5F0A95" w14:textId="77777777" w:rsidTr="00C172D8">
        <w:trPr>
          <w:trHeight w:val="322"/>
          <w:jc w:val="center"/>
        </w:trPr>
        <w:tc>
          <w:tcPr>
            <w:tcW w:w="718" w:type="dxa"/>
            <w:tcBorders>
              <w:left w:val="single" w:sz="12" w:space="0" w:color="auto"/>
            </w:tcBorders>
          </w:tcPr>
          <w:p w14:paraId="4FEA1504" w14:textId="3E7EFE04" w:rsidR="003B0E52" w:rsidRPr="004A133C" w:rsidRDefault="003B0E52" w:rsidP="003B0E52">
            <w:pPr>
              <w:bidi w:val="0"/>
              <w:jc w:val="center"/>
              <w:rPr>
                <w:rFonts w:ascii="Times New Roman" w:hAnsi="Times New Roman" w:cs="Sakkal Majalla"/>
                <w:sz w:val="20"/>
                <w:szCs w:val="20"/>
                <w:rtl/>
                <w:lang w:bidi="ar-LB"/>
              </w:rPr>
            </w:pPr>
            <w:r w:rsidRPr="004A133C">
              <w:rPr>
                <w:rFonts w:ascii="Times New Roman" w:hAnsi="Times New Roman" w:cstheme="majorBidi"/>
              </w:rPr>
              <w:t>6.1.2</w:t>
            </w:r>
          </w:p>
        </w:tc>
        <w:tc>
          <w:tcPr>
            <w:tcW w:w="4861" w:type="dxa"/>
            <w:gridSpan w:val="2"/>
          </w:tcPr>
          <w:p w14:paraId="62350D52" w14:textId="28E3A211" w:rsidR="003B0E52" w:rsidRPr="004A133C" w:rsidRDefault="003B0E52" w:rsidP="003B0E52">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acts to diversify its sources of income according to appropriate and effective strategies.</w:t>
            </w:r>
          </w:p>
        </w:tc>
        <w:tc>
          <w:tcPr>
            <w:tcW w:w="600" w:type="dxa"/>
          </w:tcPr>
          <w:p w14:paraId="284CFEF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CDD62EE"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429163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745CF9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C3A8424"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BEC254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DE71189" w14:textId="77777777" w:rsidTr="00C172D8">
        <w:trPr>
          <w:trHeight w:val="255"/>
          <w:jc w:val="center"/>
        </w:trPr>
        <w:tc>
          <w:tcPr>
            <w:tcW w:w="718" w:type="dxa"/>
            <w:tcBorders>
              <w:left w:val="single" w:sz="12" w:space="0" w:color="auto"/>
            </w:tcBorders>
          </w:tcPr>
          <w:p w14:paraId="3225BE49" w14:textId="3FCD2C0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6.1.3</w:t>
            </w:r>
          </w:p>
        </w:tc>
        <w:tc>
          <w:tcPr>
            <w:tcW w:w="4861" w:type="dxa"/>
            <w:gridSpan w:val="2"/>
          </w:tcPr>
          <w:p w14:paraId="6D01CD49" w14:textId="3D1E2DA8" w:rsidR="003B0E52" w:rsidRPr="004A133C" w:rsidRDefault="003B0E52" w:rsidP="003B0E52">
            <w:pPr>
              <w:bidi w:val="0"/>
              <w:jc w:val="lowKashida"/>
              <w:rPr>
                <w:rFonts w:ascii="Times New Roman" w:hAnsi="Times New Roman" w:cs="Sakkal Majalla"/>
                <w:b/>
                <w:bCs/>
                <w:sz w:val="20"/>
                <w:szCs w:val="20"/>
                <w:lang w:bidi="ar-EG"/>
              </w:rPr>
            </w:pPr>
            <w:r w:rsidRPr="004A133C">
              <w:rPr>
                <w:rFonts w:ascii="Times New Roman" w:hAnsi="Times New Roman" w:cstheme="majorBidi"/>
                <w:color w:val="0D0D0D" w:themeColor="text1" w:themeTint="F2"/>
              </w:rPr>
              <w:t>The institution includes cost estimates in the work plans of new projects or programs, and determines the</w:t>
            </w:r>
            <w:r w:rsidRPr="004A133C">
              <w:rPr>
                <w:rFonts w:ascii="Times New Roman" w:hAnsi="Times New Roman" w:cstheme="majorBidi"/>
                <w:color w:val="0D0D0D" w:themeColor="text1" w:themeTint="F2"/>
                <w:rtl/>
              </w:rPr>
              <w:t xml:space="preserve"> </w:t>
            </w:r>
            <w:r w:rsidRPr="004A133C">
              <w:rPr>
                <w:rFonts w:ascii="Times New Roman" w:hAnsi="Times New Roman" w:cstheme="majorBidi"/>
                <w:color w:val="0D0D0D" w:themeColor="text1" w:themeTint="F2"/>
              </w:rPr>
              <w:t>implications of their approval on existing services and activities.</w:t>
            </w:r>
          </w:p>
        </w:tc>
        <w:tc>
          <w:tcPr>
            <w:tcW w:w="600" w:type="dxa"/>
          </w:tcPr>
          <w:p w14:paraId="792D506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721BA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69C3507"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11AB397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C76D1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DB1827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0CBB71F" w14:textId="77777777" w:rsidTr="00C172D8">
        <w:trPr>
          <w:trHeight w:val="254"/>
          <w:jc w:val="center"/>
        </w:trPr>
        <w:tc>
          <w:tcPr>
            <w:tcW w:w="718" w:type="dxa"/>
            <w:tcBorders>
              <w:left w:val="single" w:sz="12" w:space="0" w:color="auto"/>
            </w:tcBorders>
          </w:tcPr>
          <w:p w14:paraId="7498635F" w14:textId="49CA533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6.1.4</w:t>
            </w:r>
          </w:p>
        </w:tc>
        <w:tc>
          <w:tcPr>
            <w:tcW w:w="4861" w:type="dxa"/>
            <w:gridSpan w:val="2"/>
          </w:tcPr>
          <w:p w14:paraId="152932F8" w14:textId="2F257072" w:rsidR="003B0E52" w:rsidRPr="004A133C" w:rsidRDefault="003B0E52" w:rsidP="003B0E52">
            <w:pPr>
              <w:bidi w:val="0"/>
              <w:jc w:val="lowKashida"/>
              <w:rPr>
                <w:rFonts w:ascii="Times New Roman" w:hAnsi="Times New Roman" w:cs="Sakkal Majalla"/>
                <w:b/>
                <w:bCs/>
                <w:sz w:val="20"/>
                <w:szCs w:val="20"/>
                <w:lang w:bidi="ar-EG"/>
              </w:rPr>
            </w:pPr>
            <w:r w:rsidRPr="004A133C">
              <w:rPr>
                <w:rFonts w:ascii="Times New Roman" w:hAnsi="Times New Roman" w:cstheme="majorBidi"/>
                <w:b/>
                <w:bCs/>
                <w:color w:val="0D0D0D" w:themeColor="text1" w:themeTint="F2"/>
              </w:rPr>
              <w:t>The institution has sufficient solvency and financial stability to support its programs and activities.</w:t>
            </w:r>
            <w:r w:rsidR="00D514CA" w:rsidRPr="004A133C">
              <w:rPr>
                <w:rFonts w:ascii="Times New Roman" w:hAnsi="Times New Roman" w:cs="Sakkal Majalla"/>
                <w:b/>
                <w:bCs/>
                <w:color w:val="C00000"/>
                <w:sz w:val="20"/>
                <w:szCs w:val="20"/>
                <w:lang w:bidi="ar-EG"/>
              </w:rPr>
              <w:t xml:space="preserve"> *</w:t>
            </w:r>
          </w:p>
        </w:tc>
        <w:tc>
          <w:tcPr>
            <w:tcW w:w="600" w:type="dxa"/>
          </w:tcPr>
          <w:p w14:paraId="6895068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827FF8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1827E0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62A0E9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67F73E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28D463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E756C37" w14:textId="77777777" w:rsidTr="005D6C9F">
        <w:trPr>
          <w:trHeight w:val="293"/>
          <w:jc w:val="center"/>
        </w:trPr>
        <w:tc>
          <w:tcPr>
            <w:tcW w:w="718" w:type="dxa"/>
            <w:tcBorders>
              <w:left w:val="single" w:sz="12" w:space="0" w:color="auto"/>
            </w:tcBorders>
          </w:tcPr>
          <w:p w14:paraId="023D05DE" w14:textId="44668E71"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6.1.5</w:t>
            </w:r>
          </w:p>
        </w:tc>
        <w:tc>
          <w:tcPr>
            <w:tcW w:w="4861" w:type="dxa"/>
            <w:gridSpan w:val="2"/>
          </w:tcPr>
          <w:p w14:paraId="7A16D4CF" w14:textId="2D7360B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implements mechanisms that ensure the financial needs of all its academic and administrative units are responded to smoothly and expeditiously.</w:t>
            </w:r>
          </w:p>
        </w:tc>
        <w:tc>
          <w:tcPr>
            <w:tcW w:w="600" w:type="dxa"/>
          </w:tcPr>
          <w:p w14:paraId="58EF0E2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5FDB50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5116610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29505B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A08EB7D"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33EE21F"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5D3C287" w14:textId="77777777" w:rsidTr="005D6C9F">
        <w:trPr>
          <w:trHeight w:val="293"/>
          <w:jc w:val="center"/>
        </w:trPr>
        <w:tc>
          <w:tcPr>
            <w:tcW w:w="718" w:type="dxa"/>
            <w:tcBorders>
              <w:left w:val="single" w:sz="12" w:space="0" w:color="auto"/>
            </w:tcBorders>
          </w:tcPr>
          <w:p w14:paraId="29C57996" w14:textId="3E511F6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6.1.6</w:t>
            </w:r>
          </w:p>
        </w:tc>
        <w:tc>
          <w:tcPr>
            <w:tcW w:w="4861" w:type="dxa"/>
            <w:gridSpan w:val="2"/>
          </w:tcPr>
          <w:p w14:paraId="17D62FDC" w14:textId="492E4F4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 system to monitor the expenditure, to follow up adherence to the budget, and to prepare the relevant annual reports.</w:t>
            </w:r>
          </w:p>
        </w:tc>
        <w:tc>
          <w:tcPr>
            <w:tcW w:w="600" w:type="dxa"/>
          </w:tcPr>
          <w:p w14:paraId="0EF6BF8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B1E3EC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25B8D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D4956A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18D688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8EF0D0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999AA08" w14:textId="77777777" w:rsidTr="005D6C9F">
        <w:trPr>
          <w:trHeight w:val="293"/>
          <w:jc w:val="center"/>
        </w:trPr>
        <w:tc>
          <w:tcPr>
            <w:tcW w:w="718" w:type="dxa"/>
            <w:tcBorders>
              <w:left w:val="single" w:sz="12" w:space="0" w:color="auto"/>
            </w:tcBorders>
          </w:tcPr>
          <w:p w14:paraId="27DA679F" w14:textId="10A3BAE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6.1.7</w:t>
            </w:r>
          </w:p>
        </w:tc>
        <w:tc>
          <w:tcPr>
            <w:tcW w:w="4861" w:type="dxa"/>
            <w:gridSpan w:val="2"/>
          </w:tcPr>
          <w:p w14:paraId="00C6098B" w14:textId="7446B3B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Internal and external financial audits are carried out independently; and the institution is committed to act on the  provided recommendations.</w:t>
            </w:r>
          </w:p>
        </w:tc>
        <w:tc>
          <w:tcPr>
            <w:tcW w:w="600" w:type="dxa"/>
          </w:tcPr>
          <w:p w14:paraId="4868D79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9246BC3"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54719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3A30D7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14894A6"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87B9F4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5C34764" w14:textId="77777777" w:rsidTr="005D6C9F">
        <w:trPr>
          <w:trHeight w:val="293"/>
          <w:jc w:val="center"/>
        </w:trPr>
        <w:tc>
          <w:tcPr>
            <w:tcW w:w="718" w:type="dxa"/>
            <w:tcBorders>
              <w:left w:val="single" w:sz="12" w:space="0" w:color="auto"/>
            </w:tcBorders>
          </w:tcPr>
          <w:p w14:paraId="671C9C77" w14:textId="576883D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6.1.8</w:t>
            </w:r>
          </w:p>
        </w:tc>
        <w:tc>
          <w:tcPr>
            <w:tcW w:w="4861" w:type="dxa"/>
            <w:gridSpan w:val="2"/>
          </w:tcPr>
          <w:p w14:paraId="4FAB7DD6" w14:textId="5F96905E"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Financial planning processes include procedures for assessment of and dealing with the financial risks.</w:t>
            </w:r>
          </w:p>
        </w:tc>
        <w:tc>
          <w:tcPr>
            <w:tcW w:w="600" w:type="dxa"/>
          </w:tcPr>
          <w:p w14:paraId="0107573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1A94547"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5D3710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BA44D1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2EFD68"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ABC52D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12C5D0C" w14:textId="77777777" w:rsidTr="005D6C9F">
        <w:trPr>
          <w:trHeight w:val="293"/>
          <w:jc w:val="center"/>
        </w:trPr>
        <w:tc>
          <w:tcPr>
            <w:tcW w:w="718" w:type="dxa"/>
            <w:tcBorders>
              <w:left w:val="single" w:sz="12" w:space="0" w:color="auto"/>
            </w:tcBorders>
          </w:tcPr>
          <w:p w14:paraId="5F96AB22" w14:textId="2E2D480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6.1.9</w:t>
            </w:r>
          </w:p>
        </w:tc>
        <w:tc>
          <w:tcPr>
            <w:tcW w:w="4861" w:type="dxa"/>
            <w:gridSpan w:val="2"/>
          </w:tcPr>
          <w:p w14:paraId="32300F18" w14:textId="1A3030BF"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effective mechanisms to raise expenditure efficiency.</w:t>
            </w:r>
          </w:p>
        </w:tc>
        <w:tc>
          <w:tcPr>
            <w:tcW w:w="600" w:type="dxa"/>
          </w:tcPr>
          <w:p w14:paraId="78BFDA1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31EA468"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99613F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D8860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3E3D3D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6421BAC" w14:textId="77777777" w:rsidR="003B0E52" w:rsidRPr="004A133C" w:rsidRDefault="003B0E52" w:rsidP="003B0E52">
            <w:pPr>
              <w:bidi w:val="0"/>
              <w:jc w:val="center"/>
              <w:rPr>
                <w:rFonts w:ascii="Times New Roman" w:hAnsi="Times New Roman" w:cs="Sakkal Majalla"/>
                <w:sz w:val="28"/>
                <w:szCs w:val="28"/>
                <w:rtl/>
                <w:lang w:bidi="ar-EG"/>
              </w:rPr>
            </w:pPr>
          </w:p>
        </w:tc>
      </w:tr>
      <w:tr w:rsidR="00D514CA" w:rsidRPr="004A133C" w14:paraId="79C17D4A" w14:textId="77777777" w:rsidTr="003A403F">
        <w:trPr>
          <w:trHeight w:val="293"/>
          <w:jc w:val="center"/>
        </w:trPr>
        <w:tc>
          <w:tcPr>
            <w:tcW w:w="718" w:type="dxa"/>
            <w:tcBorders>
              <w:left w:val="single" w:sz="12" w:space="0" w:color="auto"/>
            </w:tcBorders>
            <w:shd w:val="clear" w:color="auto" w:fill="DBE5F1" w:themeFill="accent1" w:themeFillTint="33"/>
          </w:tcPr>
          <w:p w14:paraId="1DFA3462" w14:textId="45CAD5D2" w:rsidR="00D514CA" w:rsidRPr="004A133C" w:rsidRDefault="00D514CA"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6.2</w:t>
            </w:r>
          </w:p>
        </w:tc>
        <w:tc>
          <w:tcPr>
            <w:tcW w:w="8890" w:type="dxa"/>
            <w:gridSpan w:val="8"/>
            <w:tcBorders>
              <w:right w:val="single" w:sz="12" w:space="0" w:color="auto"/>
            </w:tcBorders>
            <w:shd w:val="clear" w:color="auto" w:fill="DBE5F1" w:themeFill="accent1" w:themeFillTint="33"/>
          </w:tcPr>
          <w:p w14:paraId="1DFFCF54" w14:textId="741BB57C" w:rsidR="00D514CA" w:rsidRPr="004A133C" w:rsidRDefault="00D514CA" w:rsidP="00D514CA">
            <w:pPr>
              <w:bidi w:val="0"/>
              <w:rPr>
                <w:rFonts w:ascii="Times New Roman" w:hAnsi="Times New Roman" w:cs="Sakkal Majalla"/>
                <w:sz w:val="28"/>
                <w:szCs w:val="28"/>
                <w:rtl/>
                <w:lang w:bidi="ar-EG"/>
              </w:rPr>
            </w:pPr>
            <w:bookmarkStart w:id="115" w:name="_Toc509327758"/>
            <w:bookmarkStart w:id="116" w:name="_Toc509328447"/>
            <w:bookmarkStart w:id="117" w:name="_Toc510515524"/>
            <w:bookmarkStart w:id="118" w:name="_Toc530042321"/>
            <w:r w:rsidRPr="004A133C">
              <w:rPr>
                <w:rFonts w:ascii="Times New Roman" w:hAnsi="Times New Roman" w:cstheme="majorBidi"/>
                <w:b/>
                <w:bCs/>
                <w:sz w:val="24"/>
                <w:szCs w:val="24"/>
              </w:rPr>
              <w:t>Information Technology</w:t>
            </w:r>
            <w:bookmarkEnd w:id="115"/>
            <w:bookmarkEnd w:id="116"/>
            <w:bookmarkEnd w:id="117"/>
            <w:bookmarkEnd w:id="118"/>
          </w:p>
        </w:tc>
      </w:tr>
      <w:tr w:rsidR="003B0E52" w:rsidRPr="004A133C" w14:paraId="54C7B885" w14:textId="77777777" w:rsidTr="005D6C9F">
        <w:trPr>
          <w:trHeight w:val="293"/>
          <w:jc w:val="center"/>
        </w:trPr>
        <w:tc>
          <w:tcPr>
            <w:tcW w:w="718" w:type="dxa"/>
            <w:tcBorders>
              <w:left w:val="single" w:sz="12" w:space="0" w:color="auto"/>
            </w:tcBorders>
          </w:tcPr>
          <w:p w14:paraId="0EF06D6E" w14:textId="035E5BB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6.2.1</w:t>
            </w:r>
          </w:p>
        </w:tc>
        <w:tc>
          <w:tcPr>
            <w:tcW w:w="4861" w:type="dxa"/>
            <w:gridSpan w:val="2"/>
          </w:tcPr>
          <w:p w14:paraId="38A2DE04" w14:textId="23FD0FAF"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provides adequate technical infrastructure and equipment that suit its academic, educational, and administrative needs.</w:t>
            </w:r>
            <w:r w:rsidR="00570AFC" w:rsidRPr="004A133C">
              <w:rPr>
                <w:rFonts w:ascii="Times New Roman" w:hAnsi="Times New Roman" w:cs="Sakkal Majalla"/>
                <w:b/>
                <w:bCs/>
                <w:color w:val="C00000"/>
                <w:sz w:val="20"/>
                <w:szCs w:val="20"/>
                <w:lang w:bidi="ar-EG"/>
              </w:rPr>
              <w:t>*</w:t>
            </w:r>
          </w:p>
        </w:tc>
        <w:tc>
          <w:tcPr>
            <w:tcW w:w="600" w:type="dxa"/>
          </w:tcPr>
          <w:p w14:paraId="5B2C1D1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665BD52"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81CE02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6D14C6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66D09B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01BC7A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36D63C4" w14:textId="77777777" w:rsidTr="005D6C9F">
        <w:trPr>
          <w:trHeight w:val="293"/>
          <w:jc w:val="center"/>
        </w:trPr>
        <w:tc>
          <w:tcPr>
            <w:tcW w:w="718" w:type="dxa"/>
            <w:tcBorders>
              <w:left w:val="single" w:sz="12" w:space="0" w:color="auto"/>
            </w:tcBorders>
          </w:tcPr>
          <w:p w14:paraId="0CFEB883" w14:textId="3E59287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6.2.2</w:t>
            </w:r>
          </w:p>
        </w:tc>
        <w:tc>
          <w:tcPr>
            <w:tcW w:w="4861" w:type="dxa"/>
            <w:gridSpan w:val="2"/>
          </w:tcPr>
          <w:p w14:paraId="22F9262D" w14:textId="7D72C6EE"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updates and maintains periodically its technical equipment in all its units according to an appropriate mechanism.</w:t>
            </w:r>
          </w:p>
        </w:tc>
        <w:tc>
          <w:tcPr>
            <w:tcW w:w="600" w:type="dxa"/>
          </w:tcPr>
          <w:p w14:paraId="4B3A42B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51F6E49"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1D6924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FB68AA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8F11E6D"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5291091"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E933669" w14:textId="77777777" w:rsidTr="005D6C9F">
        <w:trPr>
          <w:trHeight w:val="293"/>
          <w:jc w:val="center"/>
        </w:trPr>
        <w:tc>
          <w:tcPr>
            <w:tcW w:w="718" w:type="dxa"/>
            <w:tcBorders>
              <w:left w:val="single" w:sz="12" w:space="0" w:color="auto"/>
            </w:tcBorders>
          </w:tcPr>
          <w:p w14:paraId="26992EEC" w14:textId="374686E8"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6.2.3</w:t>
            </w:r>
          </w:p>
        </w:tc>
        <w:tc>
          <w:tcPr>
            <w:tcW w:w="4861" w:type="dxa"/>
            <w:gridSpan w:val="2"/>
          </w:tcPr>
          <w:p w14:paraId="5DA9C99B" w14:textId="27B2423B"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mechanisms for regulating the effective use of technical equipment.</w:t>
            </w:r>
          </w:p>
        </w:tc>
        <w:tc>
          <w:tcPr>
            <w:tcW w:w="600" w:type="dxa"/>
          </w:tcPr>
          <w:p w14:paraId="55A8302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04C10C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12C562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CF1979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51671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CEC4155"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9B8BF05" w14:textId="77777777" w:rsidTr="005D6C9F">
        <w:trPr>
          <w:trHeight w:val="293"/>
          <w:jc w:val="center"/>
        </w:trPr>
        <w:tc>
          <w:tcPr>
            <w:tcW w:w="718" w:type="dxa"/>
            <w:tcBorders>
              <w:left w:val="single" w:sz="12" w:space="0" w:color="auto"/>
            </w:tcBorders>
          </w:tcPr>
          <w:p w14:paraId="709B66DB" w14:textId="7CA3A400"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6.2.4</w:t>
            </w:r>
          </w:p>
        </w:tc>
        <w:tc>
          <w:tcPr>
            <w:tcW w:w="4861" w:type="dxa"/>
            <w:gridSpan w:val="2"/>
          </w:tcPr>
          <w:p w14:paraId="14C5E48F" w14:textId="2CD79AA6"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appropriate systems for institutional and personal information security.</w:t>
            </w:r>
          </w:p>
        </w:tc>
        <w:tc>
          <w:tcPr>
            <w:tcW w:w="600" w:type="dxa"/>
          </w:tcPr>
          <w:p w14:paraId="06DE055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E7E8CDB"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7EE694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04999B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29AE1E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AD99F15"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3DAF19E" w14:textId="77777777" w:rsidTr="005D6C9F">
        <w:trPr>
          <w:trHeight w:val="293"/>
          <w:jc w:val="center"/>
        </w:trPr>
        <w:tc>
          <w:tcPr>
            <w:tcW w:w="718" w:type="dxa"/>
            <w:tcBorders>
              <w:left w:val="single" w:sz="12" w:space="0" w:color="auto"/>
            </w:tcBorders>
          </w:tcPr>
          <w:p w14:paraId="3F850D37" w14:textId="6654958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6.2.5</w:t>
            </w:r>
          </w:p>
        </w:tc>
        <w:tc>
          <w:tcPr>
            <w:tcW w:w="4861" w:type="dxa"/>
            <w:gridSpan w:val="2"/>
          </w:tcPr>
          <w:p w14:paraId="6E58CE1F" w14:textId="55F8C02B"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necessary training and technical support to faculty, staff and students who use communication and information technologies.</w:t>
            </w:r>
          </w:p>
        </w:tc>
        <w:tc>
          <w:tcPr>
            <w:tcW w:w="600" w:type="dxa"/>
          </w:tcPr>
          <w:p w14:paraId="5FE85E9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82A7D7"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5F6DD82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409D2C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7E876EF"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C2789B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F5294A7" w14:textId="77777777" w:rsidTr="005D6C9F">
        <w:trPr>
          <w:trHeight w:val="293"/>
          <w:jc w:val="center"/>
        </w:trPr>
        <w:tc>
          <w:tcPr>
            <w:tcW w:w="718" w:type="dxa"/>
            <w:tcBorders>
              <w:left w:val="single" w:sz="12" w:space="0" w:color="auto"/>
            </w:tcBorders>
          </w:tcPr>
          <w:p w14:paraId="617426D1" w14:textId="42F11BF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6.2.6</w:t>
            </w:r>
          </w:p>
        </w:tc>
        <w:tc>
          <w:tcPr>
            <w:tcW w:w="4861" w:type="dxa"/>
            <w:gridSpan w:val="2"/>
          </w:tcPr>
          <w:p w14:paraId="400219C2" w14:textId="36C9E317"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establishes codes of conduct to regulate the ethical use of its technical resources; and verifies compliance with them.</w:t>
            </w:r>
          </w:p>
        </w:tc>
        <w:tc>
          <w:tcPr>
            <w:tcW w:w="600" w:type="dxa"/>
          </w:tcPr>
          <w:p w14:paraId="2BA30EA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75FB14"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E2E030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6364E4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C65B88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5642E5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1E0DD5C" w14:textId="77777777" w:rsidTr="005D6C9F">
        <w:trPr>
          <w:trHeight w:val="293"/>
          <w:jc w:val="center"/>
        </w:trPr>
        <w:tc>
          <w:tcPr>
            <w:tcW w:w="718" w:type="dxa"/>
            <w:tcBorders>
              <w:left w:val="single" w:sz="12" w:space="0" w:color="auto"/>
            </w:tcBorders>
          </w:tcPr>
          <w:p w14:paraId="0E1D845E" w14:textId="7A19AA77"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6.2.7</w:t>
            </w:r>
          </w:p>
        </w:tc>
        <w:tc>
          <w:tcPr>
            <w:tcW w:w="4861" w:type="dxa"/>
            <w:gridSpan w:val="2"/>
          </w:tcPr>
          <w:p w14:paraId="1D6BB862" w14:textId="45AD9183"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assesses the efficiency of its technical equipment on a regular basis and the results are</w:t>
            </w:r>
            <w:r w:rsidRPr="004A133C">
              <w:rPr>
                <w:rFonts w:ascii="Times New Roman" w:hAnsi="Times New Roman" w:cstheme="majorBidi"/>
                <w:strike/>
                <w:color w:val="0D0D0D" w:themeColor="text1" w:themeTint="F2"/>
              </w:rPr>
              <w:t xml:space="preserve"> </w:t>
            </w:r>
            <w:r w:rsidRPr="004A133C">
              <w:rPr>
                <w:rFonts w:ascii="Times New Roman" w:hAnsi="Times New Roman" w:cstheme="majorBidi"/>
                <w:color w:val="0D0D0D" w:themeColor="text1" w:themeTint="F2"/>
              </w:rPr>
              <w:t>used for improvement and development.</w:t>
            </w:r>
          </w:p>
        </w:tc>
        <w:tc>
          <w:tcPr>
            <w:tcW w:w="600" w:type="dxa"/>
          </w:tcPr>
          <w:p w14:paraId="488D3DD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D8A9B2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96F018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29A9AA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2B767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E6DB5B6"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48E4D90" w14:textId="77777777" w:rsidTr="005D6C9F">
        <w:trPr>
          <w:trHeight w:val="293"/>
          <w:jc w:val="center"/>
        </w:trPr>
        <w:tc>
          <w:tcPr>
            <w:tcW w:w="718" w:type="dxa"/>
            <w:tcBorders>
              <w:left w:val="single" w:sz="12" w:space="0" w:color="auto"/>
            </w:tcBorders>
          </w:tcPr>
          <w:p w14:paraId="0A98EEE3" w14:textId="2EB43937"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6.2.8</w:t>
            </w:r>
          </w:p>
        </w:tc>
        <w:tc>
          <w:tcPr>
            <w:tcW w:w="4861" w:type="dxa"/>
            <w:gridSpan w:val="2"/>
          </w:tcPr>
          <w:p w14:paraId="2811337D" w14:textId="5303B8AA"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uses information technology effectively in management and communication systems.</w:t>
            </w:r>
          </w:p>
        </w:tc>
        <w:tc>
          <w:tcPr>
            <w:tcW w:w="600" w:type="dxa"/>
          </w:tcPr>
          <w:p w14:paraId="36F0FEA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666280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819985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8F508C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5DD03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08E03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CB9D8FB" w14:textId="77777777" w:rsidTr="005D6C9F">
        <w:trPr>
          <w:trHeight w:val="293"/>
          <w:jc w:val="center"/>
        </w:trPr>
        <w:tc>
          <w:tcPr>
            <w:tcW w:w="718" w:type="dxa"/>
            <w:tcBorders>
              <w:left w:val="single" w:sz="12" w:space="0" w:color="auto"/>
            </w:tcBorders>
          </w:tcPr>
          <w:p w14:paraId="52424DE6" w14:textId="50D028C0"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6.2.9</w:t>
            </w:r>
          </w:p>
        </w:tc>
        <w:tc>
          <w:tcPr>
            <w:tcW w:w="4861" w:type="dxa"/>
            <w:gridSpan w:val="2"/>
          </w:tcPr>
          <w:p w14:paraId="54B3606C" w14:textId="5CB8232B"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uses information technology systems that are integrated and reliable (e.g., having limited errors and failures) and have adequate capacity and performance speed.</w:t>
            </w:r>
          </w:p>
        </w:tc>
        <w:tc>
          <w:tcPr>
            <w:tcW w:w="600" w:type="dxa"/>
          </w:tcPr>
          <w:p w14:paraId="0086F05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3BF2307"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6AFB32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D7A101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EC8A33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22A52DF" w14:textId="77777777" w:rsidR="003B0E52" w:rsidRPr="004A133C" w:rsidRDefault="003B0E52" w:rsidP="003B0E52">
            <w:pPr>
              <w:bidi w:val="0"/>
              <w:jc w:val="center"/>
              <w:rPr>
                <w:rFonts w:ascii="Times New Roman" w:hAnsi="Times New Roman" w:cs="Sakkal Majalla"/>
                <w:sz w:val="28"/>
                <w:szCs w:val="28"/>
                <w:rtl/>
                <w:lang w:bidi="ar-EG"/>
              </w:rPr>
            </w:pPr>
          </w:p>
        </w:tc>
      </w:tr>
      <w:tr w:rsidR="00570AFC" w:rsidRPr="004A133C" w14:paraId="5F9B1DC1" w14:textId="77777777" w:rsidTr="003A403F">
        <w:trPr>
          <w:trHeight w:val="293"/>
          <w:jc w:val="center"/>
        </w:trPr>
        <w:tc>
          <w:tcPr>
            <w:tcW w:w="718" w:type="dxa"/>
            <w:tcBorders>
              <w:left w:val="single" w:sz="12" w:space="0" w:color="auto"/>
            </w:tcBorders>
            <w:shd w:val="clear" w:color="auto" w:fill="DBE5F1" w:themeFill="accent1" w:themeFillTint="33"/>
          </w:tcPr>
          <w:p w14:paraId="70C5CFDA" w14:textId="1F2A0529" w:rsidR="00570AFC" w:rsidRPr="004A133C" w:rsidRDefault="00570AFC" w:rsidP="00570AFC">
            <w:pPr>
              <w:bidi w:val="0"/>
              <w:rPr>
                <w:rFonts w:ascii="Times New Roman" w:hAnsi="Times New Roman" w:cstheme="majorBidi"/>
                <w:b/>
                <w:bCs/>
                <w:sz w:val="24"/>
                <w:szCs w:val="24"/>
                <w:rtl/>
              </w:rPr>
            </w:pPr>
            <w:r w:rsidRPr="004A133C">
              <w:rPr>
                <w:rFonts w:ascii="Times New Roman" w:hAnsi="Times New Roman" w:cstheme="majorBidi"/>
                <w:b/>
                <w:bCs/>
                <w:sz w:val="24"/>
                <w:szCs w:val="24"/>
              </w:rPr>
              <w:t>6.3</w:t>
            </w:r>
          </w:p>
        </w:tc>
        <w:tc>
          <w:tcPr>
            <w:tcW w:w="8890" w:type="dxa"/>
            <w:gridSpan w:val="8"/>
            <w:tcBorders>
              <w:right w:val="single" w:sz="12" w:space="0" w:color="auto"/>
            </w:tcBorders>
            <w:shd w:val="clear" w:color="auto" w:fill="DBE5F1" w:themeFill="accent1" w:themeFillTint="33"/>
          </w:tcPr>
          <w:p w14:paraId="17602C95" w14:textId="34CA29E6" w:rsidR="00570AFC" w:rsidRPr="004A133C" w:rsidRDefault="00570AFC" w:rsidP="00570AFC">
            <w:pPr>
              <w:bidi w:val="0"/>
              <w:rPr>
                <w:rFonts w:ascii="Times New Roman" w:hAnsi="Times New Roman" w:cs="Sakkal Majalla"/>
                <w:sz w:val="28"/>
                <w:szCs w:val="28"/>
                <w:rtl/>
                <w:lang w:bidi="ar-EG"/>
              </w:rPr>
            </w:pPr>
            <w:bookmarkStart w:id="119" w:name="_Toc509327759"/>
            <w:bookmarkStart w:id="120" w:name="_Toc509328448"/>
            <w:bookmarkStart w:id="121" w:name="_Toc510515525"/>
            <w:bookmarkStart w:id="122" w:name="_Toc530042322"/>
            <w:r w:rsidRPr="004A133C">
              <w:rPr>
                <w:rFonts w:ascii="Times New Roman" w:hAnsi="Times New Roman" w:cstheme="majorBidi"/>
                <w:b/>
                <w:bCs/>
                <w:sz w:val="24"/>
                <w:szCs w:val="24"/>
              </w:rPr>
              <w:t xml:space="preserve">Facilities and </w:t>
            </w:r>
            <w:bookmarkEnd w:id="119"/>
            <w:bookmarkEnd w:id="120"/>
            <w:r w:rsidRPr="004A133C">
              <w:rPr>
                <w:rFonts w:ascii="Times New Roman" w:hAnsi="Times New Roman" w:cstheme="majorBidi"/>
                <w:b/>
                <w:bCs/>
                <w:sz w:val="24"/>
                <w:szCs w:val="24"/>
              </w:rPr>
              <w:t>Equipment</w:t>
            </w:r>
            <w:bookmarkEnd w:id="121"/>
            <w:bookmarkEnd w:id="122"/>
          </w:p>
        </w:tc>
      </w:tr>
      <w:tr w:rsidR="003B0E52" w:rsidRPr="004A133C" w14:paraId="2881E148" w14:textId="77777777" w:rsidTr="005D6C9F">
        <w:trPr>
          <w:trHeight w:val="293"/>
          <w:jc w:val="center"/>
        </w:trPr>
        <w:tc>
          <w:tcPr>
            <w:tcW w:w="718" w:type="dxa"/>
            <w:tcBorders>
              <w:left w:val="single" w:sz="12" w:space="0" w:color="auto"/>
            </w:tcBorders>
          </w:tcPr>
          <w:p w14:paraId="5CD155D8" w14:textId="77927D9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6.3.1</w:t>
            </w:r>
          </w:p>
        </w:tc>
        <w:tc>
          <w:tcPr>
            <w:tcW w:w="4861" w:type="dxa"/>
            <w:gridSpan w:val="2"/>
          </w:tcPr>
          <w:p w14:paraId="65D72C6A" w14:textId="49E8BF3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involves relevant stakeholders in determining its current and future needs of facilities and equipment; develops comprehensive plans to provide them and to ensure their sustainability and periodic maintenance; and links that with its strategic and financial plans.</w:t>
            </w:r>
          </w:p>
        </w:tc>
        <w:tc>
          <w:tcPr>
            <w:tcW w:w="600" w:type="dxa"/>
          </w:tcPr>
          <w:p w14:paraId="0ACFBC6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E7B390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84755D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3B5484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CA30C48"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61B185A"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B4D5680" w14:textId="77777777" w:rsidTr="005D6C9F">
        <w:trPr>
          <w:trHeight w:val="293"/>
          <w:jc w:val="center"/>
        </w:trPr>
        <w:tc>
          <w:tcPr>
            <w:tcW w:w="718" w:type="dxa"/>
            <w:tcBorders>
              <w:left w:val="single" w:sz="12" w:space="0" w:color="auto"/>
            </w:tcBorders>
          </w:tcPr>
          <w:p w14:paraId="19AC3D8F" w14:textId="00FC145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6.3.2</w:t>
            </w:r>
          </w:p>
        </w:tc>
        <w:tc>
          <w:tcPr>
            <w:tcW w:w="4861" w:type="dxa"/>
            <w:gridSpan w:val="2"/>
          </w:tcPr>
          <w:p w14:paraId="7FC2457A" w14:textId="61A44CE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 mechanism to regulate and rationalize the use of facilities and equipment; and it provides the needed training on their use.</w:t>
            </w:r>
          </w:p>
        </w:tc>
        <w:tc>
          <w:tcPr>
            <w:tcW w:w="600" w:type="dxa"/>
          </w:tcPr>
          <w:p w14:paraId="5AF051C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07F28AC"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9482A5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08D665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9BA816"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D8C52B2"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C17ABF9" w14:textId="77777777" w:rsidTr="005D6C9F">
        <w:trPr>
          <w:trHeight w:val="293"/>
          <w:jc w:val="center"/>
        </w:trPr>
        <w:tc>
          <w:tcPr>
            <w:tcW w:w="718" w:type="dxa"/>
            <w:tcBorders>
              <w:left w:val="single" w:sz="12" w:space="0" w:color="auto"/>
            </w:tcBorders>
          </w:tcPr>
          <w:p w14:paraId="00FC2C31" w14:textId="77262B54"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6.3.3</w:t>
            </w:r>
          </w:p>
        </w:tc>
        <w:tc>
          <w:tcPr>
            <w:tcW w:w="4861" w:type="dxa"/>
            <w:gridSpan w:val="2"/>
          </w:tcPr>
          <w:p w14:paraId="65381669" w14:textId="1193183D"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Adequate facilities and equipment are available for people with </w:t>
            </w:r>
            <w:r w:rsidR="00482ECD" w:rsidRPr="00482ECD">
              <w:rPr>
                <w:rFonts w:ascii="Times New Roman" w:hAnsi="Times New Roman" w:cstheme="majorBidi"/>
                <w:color w:val="0D0D0D" w:themeColor="text1" w:themeTint="F2"/>
              </w:rPr>
              <w:t>disabilities</w:t>
            </w:r>
            <w:r w:rsidR="00482ECD">
              <w:rPr>
                <w:rFonts w:ascii="Times New Roman" w:hAnsi="Times New Roman" w:cstheme="majorBidi"/>
                <w:color w:val="0D0D0D" w:themeColor="text1" w:themeTint="F2"/>
              </w:rPr>
              <w:t>.</w:t>
            </w:r>
          </w:p>
        </w:tc>
        <w:tc>
          <w:tcPr>
            <w:tcW w:w="600" w:type="dxa"/>
          </w:tcPr>
          <w:p w14:paraId="33C0A65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0BA480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568ED2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55F0A7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A219B5B"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651D2F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C73EF4C" w14:textId="77777777" w:rsidTr="005D6C9F">
        <w:trPr>
          <w:trHeight w:val="293"/>
          <w:jc w:val="center"/>
        </w:trPr>
        <w:tc>
          <w:tcPr>
            <w:tcW w:w="718" w:type="dxa"/>
            <w:tcBorders>
              <w:left w:val="single" w:sz="12" w:space="0" w:color="auto"/>
            </w:tcBorders>
          </w:tcPr>
          <w:p w14:paraId="032D1932" w14:textId="0D57FDA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6.3.4</w:t>
            </w:r>
          </w:p>
        </w:tc>
        <w:tc>
          <w:tcPr>
            <w:tcW w:w="4861" w:type="dxa"/>
            <w:gridSpan w:val="2"/>
          </w:tcPr>
          <w:p w14:paraId="742C4D4E" w14:textId="4818977B"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provides the necessary facilities for practicing of cultural, sports and other extracurricular activities, as well as the necessary facilities for praying, food services, studying, and resting.</w:t>
            </w:r>
            <w:r w:rsidR="00570AFC" w:rsidRPr="004A133C">
              <w:rPr>
                <w:rFonts w:ascii="Times New Roman" w:hAnsi="Times New Roman" w:cs="Sakkal Majalla"/>
                <w:b/>
                <w:bCs/>
                <w:color w:val="C00000"/>
                <w:sz w:val="20"/>
                <w:szCs w:val="20"/>
                <w:lang w:bidi="ar-EG"/>
              </w:rPr>
              <w:t xml:space="preserve"> *</w:t>
            </w:r>
          </w:p>
        </w:tc>
        <w:tc>
          <w:tcPr>
            <w:tcW w:w="600" w:type="dxa"/>
          </w:tcPr>
          <w:p w14:paraId="629EA7B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B95FEE8"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461172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BC1D2D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5C33BC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DD8424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3288201" w14:textId="77777777" w:rsidTr="005D6C9F">
        <w:trPr>
          <w:trHeight w:val="293"/>
          <w:jc w:val="center"/>
        </w:trPr>
        <w:tc>
          <w:tcPr>
            <w:tcW w:w="718" w:type="dxa"/>
            <w:tcBorders>
              <w:left w:val="single" w:sz="12" w:space="0" w:color="auto"/>
            </w:tcBorders>
          </w:tcPr>
          <w:p w14:paraId="56AFE4FD" w14:textId="3F5F2C5F"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6.3.5</w:t>
            </w:r>
          </w:p>
        </w:tc>
        <w:tc>
          <w:tcPr>
            <w:tcW w:w="4861" w:type="dxa"/>
            <w:gridSpan w:val="2"/>
          </w:tcPr>
          <w:p w14:paraId="34F0A876" w14:textId="4136077D"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ensures that all health, hygiene and environmental requirements in facilities and equipment are met.</w:t>
            </w:r>
          </w:p>
        </w:tc>
        <w:tc>
          <w:tcPr>
            <w:tcW w:w="600" w:type="dxa"/>
          </w:tcPr>
          <w:p w14:paraId="0F7B759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E5AB03F"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8280F9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3EA0DB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51DB9E5"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0713C70"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83AE8F1" w14:textId="77777777" w:rsidTr="005D6C9F">
        <w:trPr>
          <w:trHeight w:val="293"/>
          <w:jc w:val="center"/>
        </w:trPr>
        <w:tc>
          <w:tcPr>
            <w:tcW w:w="718" w:type="dxa"/>
            <w:tcBorders>
              <w:left w:val="single" w:sz="12" w:space="0" w:color="auto"/>
            </w:tcBorders>
          </w:tcPr>
          <w:p w14:paraId="74106116" w14:textId="50CA0B1E"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6.3.6</w:t>
            </w:r>
          </w:p>
        </w:tc>
        <w:tc>
          <w:tcPr>
            <w:tcW w:w="4861" w:type="dxa"/>
            <w:gridSpan w:val="2"/>
          </w:tcPr>
          <w:p w14:paraId="33698B98" w14:textId="72196D6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assesses the quality of the facilities and equipment regularly; and the results are used for improvement and development.</w:t>
            </w:r>
          </w:p>
        </w:tc>
        <w:tc>
          <w:tcPr>
            <w:tcW w:w="600" w:type="dxa"/>
          </w:tcPr>
          <w:p w14:paraId="731D10C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D194B8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E726A1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65D6A4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8C2B87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12AF662" w14:textId="77777777" w:rsidR="003B0E52" w:rsidRPr="004A133C" w:rsidRDefault="003B0E52" w:rsidP="003B0E52">
            <w:pPr>
              <w:bidi w:val="0"/>
              <w:jc w:val="center"/>
              <w:rPr>
                <w:rFonts w:ascii="Times New Roman" w:hAnsi="Times New Roman" w:cs="Sakkal Majalla"/>
                <w:sz w:val="28"/>
                <w:szCs w:val="28"/>
                <w:rtl/>
                <w:lang w:bidi="ar-EG"/>
              </w:rPr>
            </w:pPr>
          </w:p>
        </w:tc>
      </w:tr>
      <w:tr w:rsidR="00570AFC" w:rsidRPr="004A133C" w14:paraId="35BAE29C" w14:textId="77777777" w:rsidTr="003A403F">
        <w:trPr>
          <w:trHeight w:val="293"/>
          <w:jc w:val="center"/>
        </w:trPr>
        <w:tc>
          <w:tcPr>
            <w:tcW w:w="718" w:type="dxa"/>
            <w:tcBorders>
              <w:left w:val="single" w:sz="12" w:space="0" w:color="auto"/>
            </w:tcBorders>
            <w:shd w:val="clear" w:color="auto" w:fill="DBE5F1" w:themeFill="accent1" w:themeFillTint="33"/>
          </w:tcPr>
          <w:p w14:paraId="77072922" w14:textId="548679F5" w:rsidR="00570AFC" w:rsidRPr="004A133C" w:rsidRDefault="00570AFC"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6.4</w:t>
            </w:r>
          </w:p>
        </w:tc>
        <w:tc>
          <w:tcPr>
            <w:tcW w:w="8890" w:type="dxa"/>
            <w:gridSpan w:val="8"/>
            <w:tcBorders>
              <w:right w:val="single" w:sz="12" w:space="0" w:color="auto"/>
            </w:tcBorders>
            <w:shd w:val="clear" w:color="auto" w:fill="DBE5F1" w:themeFill="accent1" w:themeFillTint="33"/>
          </w:tcPr>
          <w:p w14:paraId="31982B1E" w14:textId="1CA667AD" w:rsidR="00570AFC" w:rsidRPr="004A133C" w:rsidRDefault="00570AFC" w:rsidP="00570AFC">
            <w:pPr>
              <w:bidi w:val="0"/>
              <w:rPr>
                <w:rFonts w:ascii="Times New Roman" w:hAnsi="Times New Roman" w:cs="Sakkal Majalla"/>
                <w:sz w:val="28"/>
                <w:szCs w:val="28"/>
                <w:rtl/>
                <w:lang w:bidi="ar-EG"/>
              </w:rPr>
            </w:pPr>
            <w:bookmarkStart w:id="123" w:name="_Toc509327760"/>
            <w:bookmarkStart w:id="124" w:name="_Toc509328449"/>
            <w:bookmarkStart w:id="125" w:name="_Toc510515526"/>
            <w:bookmarkStart w:id="126" w:name="_Toc530042323"/>
            <w:r w:rsidRPr="004A133C">
              <w:rPr>
                <w:rFonts w:ascii="Times New Roman" w:hAnsi="Times New Roman" w:cstheme="majorBidi"/>
                <w:b/>
                <w:bCs/>
                <w:sz w:val="24"/>
                <w:szCs w:val="24"/>
              </w:rPr>
              <w:t>Safety and Risk Management</w:t>
            </w:r>
            <w:bookmarkEnd w:id="123"/>
            <w:bookmarkEnd w:id="124"/>
            <w:bookmarkEnd w:id="125"/>
            <w:bookmarkEnd w:id="126"/>
          </w:p>
        </w:tc>
      </w:tr>
      <w:tr w:rsidR="003B0E52" w:rsidRPr="004A133C" w14:paraId="754145E4" w14:textId="77777777" w:rsidTr="005D6C9F">
        <w:trPr>
          <w:trHeight w:val="293"/>
          <w:jc w:val="center"/>
        </w:trPr>
        <w:tc>
          <w:tcPr>
            <w:tcW w:w="718" w:type="dxa"/>
            <w:tcBorders>
              <w:left w:val="single" w:sz="12" w:space="0" w:color="auto"/>
            </w:tcBorders>
          </w:tcPr>
          <w:p w14:paraId="5D9443CD" w14:textId="432804C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6.4.1</w:t>
            </w:r>
          </w:p>
        </w:tc>
        <w:tc>
          <w:tcPr>
            <w:tcW w:w="4861" w:type="dxa"/>
            <w:gridSpan w:val="2"/>
          </w:tcPr>
          <w:p w14:paraId="1BF9F41B" w14:textId="714B8687"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 comprehensive risk management plan, which includes the level of risk according to its priorities.</w:t>
            </w:r>
          </w:p>
        </w:tc>
        <w:tc>
          <w:tcPr>
            <w:tcW w:w="600" w:type="dxa"/>
          </w:tcPr>
          <w:p w14:paraId="5F16611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8985CF0"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832675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0B41E2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8F55698"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707E74D"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4A0F097" w14:textId="77777777" w:rsidTr="005D6C9F">
        <w:trPr>
          <w:trHeight w:val="293"/>
          <w:jc w:val="center"/>
        </w:trPr>
        <w:tc>
          <w:tcPr>
            <w:tcW w:w="718" w:type="dxa"/>
            <w:tcBorders>
              <w:left w:val="single" w:sz="12" w:space="0" w:color="auto"/>
            </w:tcBorders>
          </w:tcPr>
          <w:p w14:paraId="6423429F" w14:textId="7974D32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6.4.2</w:t>
            </w:r>
          </w:p>
        </w:tc>
        <w:tc>
          <w:tcPr>
            <w:tcW w:w="4861" w:type="dxa"/>
            <w:gridSpan w:val="2"/>
          </w:tcPr>
          <w:p w14:paraId="37BFC546" w14:textId="11D4EDB6"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appropriate mechanisms and resources to activate the risk management plan.</w:t>
            </w:r>
          </w:p>
        </w:tc>
        <w:tc>
          <w:tcPr>
            <w:tcW w:w="600" w:type="dxa"/>
          </w:tcPr>
          <w:p w14:paraId="52FFDD6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CDDA37E"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DD5E1E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1483F8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BBAB58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4D2C37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8FB0305" w14:textId="77777777" w:rsidTr="005D6C9F">
        <w:trPr>
          <w:trHeight w:val="293"/>
          <w:jc w:val="center"/>
        </w:trPr>
        <w:tc>
          <w:tcPr>
            <w:tcW w:w="718" w:type="dxa"/>
            <w:tcBorders>
              <w:left w:val="single" w:sz="12" w:space="0" w:color="auto"/>
            </w:tcBorders>
          </w:tcPr>
          <w:p w14:paraId="4D3A9437" w14:textId="30B02CA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6.4.3</w:t>
            </w:r>
          </w:p>
        </w:tc>
        <w:tc>
          <w:tcPr>
            <w:tcW w:w="4861" w:type="dxa"/>
            <w:gridSpan w:val="2"/>
          </w:tcPr>
          <w:p w14:paraId="5B54E722" w14:textId="71AE75E2"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implements safe mechanisms for the disposal of hazardous waste.</w:t>
            </w:r>
          </w:p>
        </w:tc>
        <w:tc>
          <w:tcPr>
            <w:tcW w:w="600" w:type="dxa"/>
          </w:tcPr>
          <w:p w14:paraId="6333E56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8F5A43F"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2AAE55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12C4BD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B67254B"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F0E771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FE6B1DF" w14:textId="77777777" w:rsidTr="005D6C9F">
        <w:trPr>
          <w:trHeight w:val="293"/>
          <w:jc w:val="center"/>
        </w:trPr>
        <w:tc>
          <w:tcPr>
            <w:tcW w:w="718" w:type="dxa"/>
            <w:tcBorders>
              <w:left w:val="single" w:sz="12" w:space="0" w:color="auto"/>
            </w:tcBorders>
          </w:tcPr>
          <w:p w14:paraId="30AFBEF8" w14:textId="4CED502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6.4.4</w:t>
            </w:r>
          </w:p>
        </w:tc>
        <w:tc>
          <w:tcPr>
            <w:tcW w:w="4861" w:type="dxa"/>
            <w:gridSpan w:val="2"/>
          </w:tcPr>
          <w:p w14:paraId="613DF600" w14:textId="47295F35"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assesses risk management processes and procedures; and the results are used for improvement and  development.</w:t>
            </w:r>
          </w:p>
        </w:tc>
        <w:tc>
          <w:tcPr>
            <w:tcW w:w="600" w:type="dxa"/>
          </w:tcPr>
          <w:p w14:paraId="211349E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C06C59B"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AD7CF5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39CBD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84CE5E5"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91C5B4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8991636" w14:textId="77777777" w:rsidTr="005D6C9F">
        <w:trPr>
          <w:trHeight w:val="293"/>
          <w:jc w:val="center"/>
        </w:trPr>
        <w:tc>
          <w:tcPr>
            <w:tcW w:w="718" w:type="dxa"/>
            <w:tcBorders>
              <w:left w:val="single" w:sz="12" w:space="0" w:color="auto"/>
            </w:tcBorders>
          </w:tcPr>
          <w:p w14:paraId="10429440" w14:textId="1936491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6.4.5</w:t>
            </w:r>
          </w:p>
        </w:tc>
        <w:tc>
          <w:tcPr>
            <w:tcW w:w="4861" w:type="dxa"/>
            <w:gridSpan w:val="2"/>
          </w:tcPr>
          <w:p w14:paraId="653E25BA" w14:textId="529E290E"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uses efficient security systems to protect people, facilities, equipment and personal property, with a clear definition of responsibilities.</w:t>
            </w:r>
          </w:p>
        </w:tc>
        <w:tc>
          <w:tcPr>
            <w:tcW w:w="600" w:type="dxa"/>
          </w:tcPr>
          <w:p w14:paraId="1C3A3F8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1A46B5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BB7037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70D70D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9AE76FB"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5174403"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44ED5B4" w14:textId="77777777" w:rsidTr="005D6C9F">
        <w:trPr>
          <w:trHeight w:val="293"/>
          <w:jc w:val="center"/>
        </w:trPr>
        <w:tc>
          <w:tcPr>
            <w:tcW w:w="718" w:type="dxa"/>
            <w:tcBorders>
              <w:left w:val="single" w:sz="12" w:space="0" w:color="auto"/>
            </w:tcBorders>
          </w:tcPr>
          <w:p w14:paraId="43F5D77B" w14:textId="1899DF0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6.4.6</w:t>
            </w:r>
          </w:p>
        </w:tc>
        <w:tc>
          <w:tcPr>
            <w:tcW w:w="4861" w:type="dxa"/>
            <w:gridSpan w:val="2"/>
          </w:tcPr>
          <w:p w14:paraId="4958568F" w14:textId="4B025A3B"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implements systems to ensure generic and professional safety for the establishments and individuals according to approved standards; and provides training on these systems.</w:t>
            </w:r>
            <w:r w:rsidR="00570AFC"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color w:val="0D0D0D" w:themeColor="text1" w:themeTint="F2"/>
              </w:rPr>
              <w:t xml:space="preserve"> </w:t>
            </w:r>
          </w:p>
        </w:tc>
        <w:tc>
          <w:tcPr>
            <w:tcW w:w="600" w:type="dxa"/>
          </w:tcPr>
          <w:p w14:paraId="5CFD93B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719100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787AA2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96EE4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3F493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5E9C59C"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E4B3C95"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907761D" w14:textId="77777777" w:rsidR="003B0E52" w:rsidRPr="004A133C" w:rsidRDefault="003B0E52" w:rsidP="003B0E52">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B0E52" w:rsidRPr="004A133C" w14:paraId="252FF8FC"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175FF853" w14:textId="77777777" w:rsidR="003B0E52" w:rsidRPr="004A133C" w:rsidRDefault="003B0E52" w:rsidP="003B0E52">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57C6339C" w14:textId="77777777" w:rsidR="003B0E52" w:rsidRPr="004A133C" w:rsidRDefault="003B0E52" w:rsidP="003B0E52">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69B6CEFF"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595B6E11"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C6FA80D"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228EBFA9"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6F2B104F"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39A5A72"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38C79D7"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4D2D778B"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621D936B"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23AD5F4B" w14:textId="77777777" w:rsidR="003B0E52" w:rsidRPr="004A133C" w:rsidRDefault="003B0E52" w:rsidP="003B0E52">
            <w:pPr>
              <w:bidi w:val="0"/>
              <w:jc w:val="center"/>
              <w:rPr>
                <w:rFonts w:ascii="Times New Roman" w:hAnsi="Times New Roman" w:cs="Sakkal Majalla"/>
                <w:b/>
                <w:bCs/>
                <w:sz w:val="28"/>
                <w:szCs w:val="28"/>
                <w:rtl/>
                <w:lang w:bidi="ar-EG"/>
              </w:rPr>
            </w:pPr>
          </w:p>
        </w:tc>
      </w:tr>
    </w:tbl>
    <w:p w14:paraId="644FEB48"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902168D"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028008F"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AA1F8D"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E894781" w14:textId="3DE10420"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3388ED3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70035A9"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E176B76"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73826A40"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D331807"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C2DAB45"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F10511A"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72054059" w14:textId="4E827FD5" w:rsidR="005D6C9F" w:rsidRPr="004A133C" w:rsidRDefault="005D6C9F" w:rsidP="005D6C9F">
      <w:pPr>
        <w:bidi w:val="0"/>
        <w:spacing w:after="0"/>
        <w:rPr>
          <w:rFonts w:ascii="Times New Roman" w:hAnsi="Times New Roman" w:cstheme="majorBidi"/>
          <w:lang w:bidi="ar-LB"/>
        </w:rPr>
      </w:pPr>
    </w:p>
    <w:p w14:paraId="7F6EDEA0" w14:textId="5B5F8E91" w:rsidR="005D6C9F" w:rsidRPr="004A133C" w:rsidRDefault="005D6C9F" w:rsidP="005D6C9F">
      <w:pPr>
        <w:bidi w:val="0"/>
        <w:spacing w:after="0"/>
        <w:rPr>
          <w:rFonts w:ascii="Times New Roman" w:hAnsi="Times New Roman" w:cstheme="majorBidi"/>
          <w:lang w:bidi="ar-LB"/>
        </w:rPr>
      </w:pPr>
    </w:p>
    <w:p w14:paraId="7BED46FC" w14:textId="58C92A7B" w:rsidR="005D6C9F" w:rsidRPr="004A133C" w:rsidRDefault="005D6C9F" w:rsidP="005D6C9F">
      <w:pPr>
        <w:bidi w:val="0"/>
        <w:spacing w:after="0"/>
        <w:rPr>
          <w:rFonts w:ascii="Times New Roman" w:hAnsi="Times New Roman" w:cstheme="majorBidi"/>
          <w:lang w:bidi="ar-LB"/>
        </w:rPr>
      </w:pPr>
    </w:p>
    <w:p w14:paraId="760DA983" w14:textId="77777777" w:rsidR="000518A4" w:rsidRPr="004A133C" w:rsidRDefault="000518A4" w:rsidP="00587F49">
      <w:pPr>
        <w:bidi w:val="0"/>
        <w:spacing w:after="0"/>
        <w:rPr>
          <w:rFonts w:ascii="Times New Roman" w:hAnsi="Times New Roman" w:cstheme="majorBidi"/>
          <w:rtl/>
        </w:rPr>
      </w:pPr>
      <w:r w:rsidRPr="004A133C">
        <w:rPr>
          <w:rFonts w:ascii="Times New Roman" w:hAnsi="Times New Roman" w:cstheme="majorBidi"/>
          <w:rtl/>
        </w:rPr>
        <w:br w:type="page"/>
      </w:r>
    </w:p>
    <w:p w14:paraId="1FA7948D" w14:textId="1B7BE3E4" w:rsidR="0077530C" w:rsidRPr="004A133C" w:rsidRDefault="0077530C" w:rsidP="00587F49">
      <w:pPr>
        <w:pStyle w:val="Heading1"/>
        <w:rPr>
          <w:lang w:bidi="ar-LB"/>
        </w:rPr>
      </w:pPr>
      <w:bookmarkStart w:id="127" w:name="_Toc532385893"/>
      <w:bookmarkStart w:id="128" w:name="_Toc532386010"/>
      <w:bookmarkStart w:id="129" w:name="_Toc29456266"/>
      <w:r w:rsidRPr="004A133C">
        <w:rPr>
          <w:lang w:bidi="ar-LB"/>
        </w:rPr>
        <w:lastRenderedPageBreak/>
        <w:t>7. Research and Innovation</w:t>
      </w:r>
      <w:bookmarkEnd w:id="127"/>
      <w:bookmarkEnd w:id="128"/>
      <w:bookmarkEnd w:id="129"/>
    </w:p>
    <w:p w14:paraId="293596DA" w14:textId="7F87CC58" w:rsidR="005D6C9F" w:rsidRPr="004A133C" w:rsidRDefault="0077530C"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specific plans for research and innovation activities that reflect its strategic directions and conform to its scope and mission, and provide the necessary resources to these activities. It must provide appropriate support for faculty, students and staff to carry out their role in these activities. The institution must monitor and document its research and innovation activities, prepare periodic reports and take the necessary actions for improvement and development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9A70CA" w:rsidRPr="004A133C" w14:paraId="2E2D9BF0"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041FFD58" w14:textId="77777777" w:rsidR="009A70CA" w:rsidRPr="004A133C" w:rsidRDefault="009A70CA" w:rsidP="009A70CA">
            <w:pPr>
              <w:bidi w:val="0"/>
              <w:ind w:firstLine="2574"/>
              <w:rPr>
                <w:rFonts w:ascii="Times New Roman" w:hAnsi="Times New Roman" w:cstheme="majorBidi"/>
                <w:b/>
                <w:bCs/>
              </w:rPr>
            </w:pPr>
          </w:p>
          <w:p w14:paraId="5A46BCC8" w14:textId="77777777" w:rsidR="009A70CA" w:rsidRPr="009A70CA" w:rsidRDefault="009A70CA" w:rsidP="009A70CA">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66C53E1D" w14:textId="77777777" w:rsidR="009A70CA" w:rsidRPr="009A70CA" w:rsidRDefault="009A70CA" w:rsidP="009A70CA">
            <w:pPr>
              <w:bidi w:val="0"/>
              <w:ind w:firstLine="2574"/>
              <w:rPr>
                <w:rFonts w:ascii="Times New Roman" w:hAnsi="Times New Roman" w:cstheme="majorBidi"/>
                <w:b/>
                <w:bCs/>
                <w:sz w:val="20"/>
                <w:szCs w:val="20"/>
              </w:rPr>
            </w:pPr>
          </w:p>
          <w:p w14:paraId="37ECC93C" w14:textId="77777777" w:rsidR="009A70CA" w:rsidRDefault="009A70CA" w:rsidP="009A70CA">
            <w:pPr>
              <w:bidi w:val="0"/>
              <w:ind w:firstLine="2574"/>
              <w:rPr>
                <w:rFonts w:ascii="Times New Roman" w:hAnsi="Times New Roman" w:cstheme="majorBidi"/>
                <w:b/>
                <w:bCs/>
                <w:sz w:val="20"/>
                <w:szCs w:val="20"/>
              </w:rPr>
            </w:pPr>
          </w:p>
          <w:p w14:paraId="11F0CF74" w14:textId="77777777" w:rsidR="009A70CA" w:rsidRPr="009A70CA" w:rsidRDefault="009A70CA" w:rsidP="009A70CA">
            <w:pPr>
              <w:bidi w:val="0"/>
              <w:ind w:firstLine="2574"/>
              <w:rPr>
                <w:rFonts w:ascii="Times New Roman" w:hAnsi="Times New Roman" w:cstheme="majorBidi"/>
                <w:b/>
                <w:bCs/>
                <w:sz w:val="20"/>
                <w:szCs w:val="20"/>
              </w:rPr>
            </w:pPr>
          </w:p>
          <w:p w14:paraId="7CE11D86" w14:textId="5E5341A6" w:rsidR="009A70CA" w:rsidRPr="004A133C" w:rsidRDefault="009A70CA" w:rsidP="009A70CA">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6336A42D" w14:textId="1622BF1A" w:rsidR="009A70CA" w:rsidRPr="004A133C" w:rsidRDefault="009A70CA" w:rsidP="009A70CA">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42452DFC" w14:textId="6EDBEC5F" w:rsidR="009A70CA" w:rsidRPr="004A133C" w:rsidRDefault="009A70CA" w:rsidP="009A70C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301FC01" w14:textId="7881B162" w:rsidR="009A70CA" w:rsidRPr="004A133C" w:rsidRDefault="009A70CA" w:rsidP="009A70C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3EF25FBE"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26C41D7B"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4CABC29D"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7455CD16" w14:textId="0FF81BCA"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1AA9ACD8" w14:textId="367B4767"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7A58AB03" w14:textId="6A96F794" w:rsidR="00CE294D" w:rsidRPr="004A133C" w:rsidRDefault="00CE294D" w:rsidP="00CE294D">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36A59C69" w14:textId="19573423"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0A6E279D" w14:textId="2E525C9C"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5DBD0560"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734FCE38"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57A71E26"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413C6F8C" w14:textId="2848039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46901C3C" w14:textId="42753082"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2198037D" w14:textId="46885BB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5FCA9625" w14:textId="5961BAF1"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79EEEB12" w14:textId="5AE18FE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6650D8" w:rsidRPr="004A133C" w14:paraId="29B1CF9B" w14:textId="77777777" w:rsidTr="003A403F">
        <w:trPr>
          <w:trHeight w:val="367"/>
          <w:jc w:val="center"/>
        </w:trPr>
        <w:tc>
          <w:tcPr>
            <w:tcW w:w="718" w:type="dxa"/>
            <w:tcBorders>
              <w:left w:val="single" w:sz="12" w:space="0" w:color="auto"/>
            </w:tcBorders>
            <w:shd w:val="clear" w:color="auto" w:fill="DBE5F1" w:themeFill="accent1" w:themeFillTint="33"/>
          </w:tcPr>
          <w:p w14:paraId="37842D2F" w14:textId="706EF9F3" w:rsidR="006650D8" w:rsidRPr="004A133C" w:rsidRDefault="006650D8" w:rsidP="006650D8">
            <w:pPr>
              <w:bidi w:val="0"/>
              <w:rPr>
                <w:rFonts w:ascii="Times New Roman" w:hAnsi="Times New Roman" w:cstheme="majorBidi"/>
                <w:b/>
                <w:bCs/>
                <w:sz w:val="24"/>
                <w:szCs w:val="24"/>
                <w:rtl/>
              </w:rPr>
            </w:pPr>
            <w:r w:rsidRPr="004A133C">
              <w:rPr>
                <w:rFonts w:ascii="Times New Roman" w:hAnsi="Times New Roman" w:cstheme="majorBidi"/>
                <w:b/>
                <w:bCs/>
                <w:sz w:val="24"/>
                <w:szCs w:val="24"/>
              </w:rPr>
              <w:t>7.1</w:t>
            </w:r>
          </w:p>
        </w:tc>
        <w:tc>
          <w:tcPr>
            <w:tcW w:w="8890" w:type="dxa"/>
            <w:gridSpan w:val="8"/>
            <w:tcBorders>
              <w:right w:val="single" w:sz="12" w:space="0" w:color="auto"/>
            </w:tcBorders>
            <w:shd w:val="clear" w:color="auto" w:fill="DBE5F1" w:themeFill="accent1" w:themeFillTint="33"/>
          </w:tcPr>
          <w:p w14:paraId="78387A1E" w14:textId="60B0EA1D" w:rsidR="006650D8" w:rsidRPr="004A133C" w:rsidRDefault="006650D8" w:rsidP="006650D8">
            <w:pPr>
              <w:bidi w:val="0"/>
              <w:rPr>
                <w:rFonts w:ascii="Times New Roman" w:hAnsi="Times New Roman" w:cs="Sakkal Majalla"/>
                <w:sz w:val="28"/>
                <w:szCs w:val="28"/>
                <w:rtl/>
                <w:lang w:bidi="ar-EG"/>
              </w:rPr>
            </w:pPr>
            <w:bookmarkStart w:id="130" w:name="_Toc509327762"/>
            <w:bookmarkStart w:id="131" w:name="_Toc509328451"/>
            <w:bookmarkStart w:id="132" w:name="_Toc510515528"/>
            <w:bookmarkStart w:id="133" w:name="_Toc530042325"/>
            <w:r w:rsidRPr="004A133C">
              <w:rPr>
                <w:rFonts w:ascii="Times New Roman" w:hAnsi="Times New Roman" w:cstheme="majorBidi"/>
                <w:b/>
                <w:bCs/>
                <w:sz w:val="24"/>
                <w:szCs w:val="24"/>
              </w:rPr>
              <w:t>Planning and Management of Research</w:t>
            </w:r>
            <w:bookmarkEnd w:id="130"/>
            <w:bookmarkEnd w:id="131"/>
            <w:bookmarkEnd w:id="132"/>
            <w:bookmarkEnd w:id="133"/>
          </w:p>
        </w:tc>
      </w:tr>
      <w:tr w:rsidR="003B0E52" w:rsidRPr="004A133C" w14:paraId="02E7CAAA" w14:textId="77777777" w:rsidTr="00C172D8">
        <w:trPr>
          <w:trHeight w:val="345"/>
          <w:jc w:val="center"/>
        </w:trPr>
        <w:tc>
          <w:tcPr>
            <w:tcW w:w="718" w:type="dxa"/>
            <w:tcBorders>
              <w:left w:val="single" w:sz="12" w:space="0" w:color="auto"/>
            </w:tcBorders>
          </w:tcPr>
          <w:p w14:paraId="257626C8" w14:textId="4A80C8FD"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7.1.1</w:t>
            </w:r>
          </w:p>
        </w:tc>
        <w:tc>
          <w:tcPr>
            <w:tcW w:w="4861" w:type="dxa"/>
            <w:gridSpan w:val="2"/>
          </w:tcPr>
          <w:p w14:paraId="40BA8658" w14:textId="302E9629"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establishes a specific and published plan for research activities, that is consistent with its mission and goals, and contributes to the achievement of the national directions and developmental priorities.</w:t>
            </w:r>
            <w:r w:rsidR="003C52B1" w:rsidRPr="004A133C">
              <w:rPr>
                <w:rFonts w:ascii="Times New Roman" w:hAnsi="Times New Roman" w:cs="Sakkal Majalla"/>
                <w:b/>
                <w:bCs/>
                <w:color w:val="C00000"/>
                <w:sz w:val="20"/>
                <w:szCs w:val="20"/>
                <w:lang w:bidi="ar-EG"/>
              </w:rPr>
              <w:t xml:space="preserve"> *</w:t>
            </w:r>
          </w:p>
        </w:tc>
        <w:tc>
          <w:tcPr>
            <w:tcW w:w="600" w:type="dxa"/>
          </w:tcPr>
          <w:p w14:paraId="4EC0C6F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49CF7BF"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4D93F5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D5ED39A"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79E8983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B24EEBD"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1EE8B1B" w14:textId="77777777" w:rsidTr="00C172D8">
        <w:trPr>
          <w:trHeight w:val="322"/>
          <w:jc w:val="center"/>
        </w:trPr>
        <w:tc>
          <w:tcPr>
            <w:tcW w:w="718" w:type="dxa"/>
            <w:tcBorders>
              <w:left w:val="single" w:sz="12" w:space="0" w:color="auto"/>
            </w:tcBorders>
          </w:tcPr>
          <w:p w14:paraId="115694EE" w14:textId="51C165DE" w:rsidR="003B0E52" w:rsidRPr="004A133C" w:rsidRDefault="003B0E52" w:rsidP="003B0E52">
            <w:pPr>
              <w:bidi w:val="0"/>
              <w:jc w:val="center"/>
              <w:rPr>
                <w:rFonts w:ascii="Times New Roman" w:hAnsi="Times New Roman" w:cs="Sakkal Majalla"/>
                <w:sz w:val="20"/>
                <w:szCs w:val="20"/>
                <w:rtl/>
                <w:lang w:bidi="ar-LB"/>
              </w:rPr>
            </w:pPr>
            <w:r w:rsidRPr="004A133C">
              <w:rPr>
                <w:rFonts w:ascii="Times New Roman" w:hAnsi="Times New Roman" w:cstheme="majorBidi"/>
              </w:rPr>
              <w:t>7.1.2</w:t>
            </w:r>
          </w:p>
        </w:tc>
        <w:tc>
          <w:tcPr>
            <w:tcW w:w="4861" w:type="dxa"/>
            <w:gridSpan w:val="2"/>
          </w:tcPr>
          <w:p w14:paraId="419C38A4" w14:textId="036DD8A2" w:rsidR="003B0E52" w:rsidRPr="004A133C" w:rsidRDefault="003B0E52" w:rsidP="003B0E52">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has mechanisms for determining research priorities, and follows up its application.</w:t>
            </w:r>
          </w:p>
        </w:tc>
        <w:tc>
          <w:tcPr>
            <w:tcW w:w="600" w:type="dxa"/>
          </w:tcPr>
          <w:p w14:paraId="2135D5A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532F7B"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7514F2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556AAB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8DF173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189E3A1"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A6AAE61" w14:textId="77777777" w:rsidTr="00C172D8">
        <w:trPr>
          <w:trHeight w:val="255"/>
          <w:jc w:val="center"/>
        </w:trPr>
        <w:tc>
          <w:tcPr>
            <w:tcW w:w="718" w:type="dxa"/>
            <w:tcBorders>
              <w:left w:val="single" w:sz="12" w:space="0" w:color="auto"/>
            </w:tcBorders>
          </w:tcPr>
          <w:p w14:paraId="275B48B4" w14:textId="281C704E"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7.1.3</w:t>
            </w:r>
          </w:p>
        </w:tc>
        <w:tc>
          <w:tcPr>
            <w:tcW w:w="4861" w:type="dxa"/>
            <w:gridSpan w:val="2"/>
          </w:tcPr>
          <w:p w14:paraId="7400D636" w14:textId="660D35AD" w:rsidR="003B0E52" w:rsidRPr="004A133C" w:rsidRDefault="003B0E52" w:rsidP="003B0E52">
            <w:pPr>
              <w:bidi w:val="0"/>
              <w:jc w:val="lowKashida"/>
              <w:rPr>
                <w:rFonts w:ascii="Times New Roman" w:hAnsi="Times New Roman" w:cs="Sakkal Majalla"/>
                <w:b/>
                <w:bCs/>
                <w:sz w:val="20"/>
                <w:szCs w:val="20"/>
                <w:lang w:bidi="ar-EG"/>
              </w:rPr>
            </w:pPr>
            <w:r w:rsidRPr="004A133C">
              <w:rPr>
                <w:rFonts w:ascii="Times New Roman" w:hAnsi="Times New Roman" w:cstheme="majorBidi"/>
                <w:color w:val="0D0D0D" w:themeColor="text1" w:themeTint="F2"/>
              </w:rPr>
              <w:t>The institution implements policies and procedures that ensure the provision of comparable opportunities for research in all its units and branches, including male and female student sections.</w:t>
            </w:r>
          </w:p>
        </w:tc>
        <w:tc>
          <w:tcPr>
            <w:tcW w:w="600" w:type="dxa"/>
          </w:tcPr>
          <w:p w14:paraId="5F26D7F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39073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56D67796"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7CB68EB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28E829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3488A3"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EED822A" w14:textId="77777777" w:rsidTr="00C172D8">
        <w:trPr>
          <w:trHeight w:val="254"/>
          <w:jc w:val="center"/>
        </w:trPr>
        <w:tc>
          <w:tcPr>
            <w:tcW w:w="718" w:type="dxa"/>
            <w:tcBorders>
              <w:left w:val="single" w:sz="12" w:space="0" w:color="auto"/>
            </w:tcBorders>
          </w:tcPr>
          <w:p w14:paraId="19B0B5ED" w14:textId="23D129C8"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7.1.4</w:t>
            </w:r>
          </w:p>
        </w:tc>
        <w:tc>
          <w:tcPr>
            <w:tcW w:w="4861" w:type="dxa"/>
            <w:gridSpan w:val="2"/>
          </w:tcPr>
          <w:p w14:paraId="2B401426" w14:textId="2A3CA1C5" w:rsidR="003B0E52" w:rsidRPr="004A133C" w:rsidRDefault="003B0E52" w:rsidP="003B0E52">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has in place</w:t>
            </w:r>
            <w:r w:rsidRPr="004A133C" w:rsidDel="00CA43E8">
              <w:rPr>
                <w:rFonts w:ascii="Times New Roman" w:hAnsi="Times New Roman" w:cstheme="majorBidi"/>
                <w:color w:val="0D0D0D" w:themeColor="text1" w:themeTint="F2"/>
              </w:rPr>
              <w:t xml:space="preserve"> </w:t>
            </w:r>
            <w:r w:rsidRPr="004A133C">
              <w:rPr>
                <w:rFonts w:ascii="Times New Roman" w:hAnsi="Times New Roman" w:cstheme="majorBidi"/>
                <w:color w:val="0D0D0D" w:themeColor="text1" w:themeTint="F2"/>
              </w:rPr>
              <w:t>implemented policies and procedures to protect intellectual property rights, and to ensure commitment of researchers to the disciplines and ethics of research.</w:t>
            </w:r>
          </w:p>
        </w:tc>
        <w:tc>
          <w:tcPr>
            <w:tcW w:w="600" w:type="dxa"/>
          </w:tcPr>
          <w:p w14:paraId="5451C17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F78770E"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B7C391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7A6FB8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C0B36A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3CF772"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F73BC12" w14:textId="77777777" w:rsidTr="005D6C9F">
        <w:trPr>
          <w:trHeight w:val="293"/>
          <w:jc w:val="center"/>
        </w:trPr>
        <w:tc>
          <w:tcPr>
            <w:tcW w:w="718" w:type="dxa"/>
            <w:tcBorders>
              <w:left w:val="single" w:sz="12" w:space="0" w:color="auto"/>
            </w:tcBorders>
          </w:tcPr>
          <w:p w14:paraId="58A77679" w14:textId="7316BA4F"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7.1.5</w:t>
            </w:r>
          </w:p>
        </w:tc>
        <w:tc>
          <w:tcPr>
            <w:tcW w:w="4861" w:type="dxa"/>
            <w:gridSpan w:val="2"/>
          </w:tcPr>
          <w:p w14:paraId="2B78EB68" w14:textId="49F66E4C"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applies regulations and procedures to regulate the work of research centers and chairs (if any) to ensure their efficiency and the achievement of their objectives; and evaluates their effectiveness periodically. </w:t>
            </w:r>
          </w:p>
        </w:tc>
        <w:tc>
          <w:tcPr>
            <w:tcW w:w="600" w:type="dxa"/>
          </w:tcPr>
          <w:p w14:paraId="58EBBA6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65A5E59"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3E27C3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2C4E5F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6B6D1E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E9E717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591D977" w14:textId="77777777" w:rsidTr="005D6C9F">
        <w:trPr>
          <w:trHeight w:val="293"/>
          <w:jc w:val="center"/>
        </w:trPr>
        <w:tc>
          <w:tcPr>
            <w:tcW w:w="718" w:type="dxa"/>
            <w:tcBorders>
              <w:left w:val="single" w:sz="12" w:space="0" w:color="auto"/>
            </w:tcBorders>
          </w:tcPr>
          <w:p w14:paraId="0602D037" w14:textId="0DF22E5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7.1.6</w:t>
            </w:r>
          </w:p>
        </w:tc>
        <w:tc>
          <w:tcPr>
            <w:tcW w:w="4861" w:type="dxa"/>
            <w:gridSpan w:val="2"/>
          </w:tcPr>
          <w:p w14:paraId="34FA8102" w14:textId="1EE91D3F"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specific policies and procedures for marketing and commercial investment of innovations and research production of its employees, in a manner that guarantees the rights of researchers.</w:t>
            </w:r>
          </w:p>
        </w:tc>
        <w:tc>
          <w:tcPr>
            <w:tcW w:w="600" w:type="dxa"/>
          </w:tcPr>
          <w:p w14:paraId="0933F7F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BC176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FDA49A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449060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07828E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C53BBE"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0D29AF0" w14:textId="77777777" w:rsidTr="005D6C9F">
        <w:trPr>
          <w:trHeight w:val="293"/>
          <w:jc w:val="center"/>
        </w:trPr>
        <w:tc>
          <w:tcPr>
            <w:tcW w:w="718" w:type="dxa"/>
            <w:tcBorders>
              <w:left w:val="single" w:sz="12" w:space="0" w:color="auto"/>
            </w:tcBorders>
          </w:tcPr>
          <w:p w14:paraId="3750845F" w14:textId="7013B899"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7.1.7</w:t>
            </w:r>
          </w:p>
        </w:tc>
        <w:tc>
          <w:tcPr>
            <w:tcW w:w="4861" w:type="dxa"/>
            <w:gridSpan w:val="2"/>
          </w:tcPr>
          <w:p w14:paraId="26F2F7B2" w14:textId="3F9DC70F"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an up-to-date and publically available databases for the research production of its employees.</w:t>
            </w:r>
          </w:p>
        </w:tc>
        <w:tc>
          <w:tcPr>
            <w:tcW w:w="600" w:type="dxa"/>
          </w:tcPr>
          <w:p w14:paraId="5215309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1F520C4"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3F6BCE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BB87D4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FAB8E9F"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38B4493"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8F8B816" w14:textId="77777777" w:rsidTr="005D6C9F">
        <w:trPr>
          <w:trHeight w:val="293"/>
          <w:jc w:val="center"/>
        </w:trPr>
        <w:tc>
          <w:tcPr>
            <w:tcW w:w="718" w:type="dxa"/>
            <w:tcBorders>
              <w:left w:val="single" w:sz="12" w:space="0" w:color="auto"/>
            </w:tcBorders>
          </w:tcPr>
          <w:p w14:paraId="4A8EB35E" w14:textId="2A67196B" w:rsidR="003B0E52" w:rsidRPr="000D3F6A" w:rsidRDefault="000D3F6A" w:rsidP="003B0E52">
            <w:pPr>
              <w:bidi w:val="0"/>
              <w:jc w:val="center"/>
              <w:rPr>
                <w:rFonts w:ascii="Times New Roman" w:hAnsi="Times New Roman" w:cs="Sakkal Majalla"/>
                <w:b/>
                <w:bCs/>
                <w:sz w:val="20"/>
                <w:szCs w:val="20"/>
                <w:rtl/>
                <w:lang w:bidi="ar-LB"/>
              </w:rPr>
            </w:pPr>
            <w:r w:rsidRPr="000D3F6A">
              <w:rPr>
                <w:rFonts w:ascii="Times New Roman" w:hAnsi="Times New Roman" w:cstheme="majorBidi"/>
                <w:b/>
                <w:bCs/>
              </w:rPr>
              <w:t>7</w:t>
            </w:r>
            <w:r w:rsidR="003B0E52" w:rsidRPr="000D3F6A">
              <w:rPr>
                <w:rFonts w:ascii="Times New Roman" w:hAnsi="Times New Roman" w:cstheme="majorBidi"/>
                <w:b/>
                <w:bCs/>
              </w:rPr>
              <w:t>.</w:t>
            </w:r>
            <w:r w:rsidRPr="000D3F6A">
              <w:rPr>
                <w:rFonts w:ascii="Times New Roman" w:hAnsi="Times New Roman" w:cstheme="majorBidi"/>
                <w:b/>
                <w:bCs/>
              </w:rPr>
              <w:t>1</w:t>
            </w:r>
            <w:r w:rsidR="003B0E52" w:rsidRPr="000D3F6A">
              <w:rPr>
                <w:rFonts w:ascii="Times New Roman" w:hAnsi="Times New Roman" w:cstheme="majorBidi"/>
                <w:b/>
                <w:bCs/>
              </w:rPr>
              <w:t>.8</w:t>
            </w:r>
          </w:p>
        </w:tc>
        <w:tc>
          <w:tcPr>
            <w:tcW w:w="4861" w:type="dxa"/>
            <w:gridSpan w:val="2"/>
          </w:tcPr>
          <w:p w14:paraId="5F83F03E" w14:textId="6B1F5DDA"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applies appropriate mechanisms to measure its research production according to specific performance indicators; prepares annual reports on them; and the results are used for improvement and development.</w:t>
            </w:r>
            <w:r w:rsidR="003C52B1"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color w:val="0D0D0D" w:themeColor="text1" w:themeTint="F2"/>
              </w:rPr>
              <w:t xml:space="preserve"> </w:t>
            </w:r>
          </w:p>
        </w:tc>
        <w:tc>
          <w:tcPr>
            <w:tcW w:w="600" w:type="dxa"/>
          </w:tcPr>
          <w:p w14:paraId="63A4653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CC085C"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269844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505070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CEBE3A5"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089290D" w14:textId="77777777" w:rsidR="003B0E52" w:rsidRPr="004A133C" w:rsidRDefault="003B0E52" w:rsidP="003B0E52">
            <w:pPr>
              <w:bidi w:val="0"/>
              <w:jc w:val="center"/>
              <w:rPr>
                <w:rFonts w:ascii="Times New Roman" w:hAnsi="Times New Roman" w:cs="Sakkal Majalla"/>
                <w:sz w:val="28"/>
                <w:szCs w:val="28"/>
                <w:rtl/>
                <w:lang w:bidi="ar-EG"/>
              </w:rPr>
            </w:pPr>
          </w:p>
        </w:tc>
      </w:tr>
      <w:tr w:rsidR="003C52B1" w:rsidRPr="004A133C" w14:paraId="45DFE538" w14:textId="77777777" w:rsidTr="003A403F">
        <w:trPr>
          <w:trHeight w:val="293"/>
          <w:jc w:val="center"/>
        </w:trPr>
        <w:tc>
          <w:tcPr>
            <w:tcW w:w="718" w:type="dxa"/>
            <w:tcBorders>
              <w:left w:val="single" w:sz="12" w:space="0" w:color="auto"/>
            </w:tcBorders>
            <w:shd w:val="clear" w:color="auto" w:fill="DBE5F1" w:themeFill="accent1" w:themeFillTint="33"/>
          </w:tcPr>
          <w:p w14:paraId="48BAC7BC" w14:textId="7F8373F8" w:rsidR="003C52B1" w:rsidRPr="004A133C" w:rsidRDefault="003C52B1"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7.2</w:t>
            </w:r>
          </w:p>
        </w:tc>
        <w:tc>
          <w:tcPr>
            <w:tcW w:w="8890" w:type="dxa"/>
            <w:gridSpan w:val="8"/>
            <w:tcBorders>
              <w:right w:val="single" w:sz="12" w:space="0" w:color="auto"/>
            </w:tcBorders>
            <w:shd w:val="clear" w:color="auto" w:fill="DBE5F1" w:themeFill="accent1" w:themeFillTint="33"/>
          </w:tcPr>
          <w:p w14:paraId="5AE60879" w14:textId="6CD04979" w:rsidR="003C52B1" w:rsidRPr="004A133C" w:rsidRDefault="003C52B1" w:rsidP="00C172D8">
            <w:pPr>
              <w:bidi w:val="0"/>
              <w:rPr>
                <w:rFonts w:ascii="Times New Roman" w:hAnsi="Times New Roman" w:cstheme="majorBidi"/>
                <w:b/>
                <w:bCs/>
                <w:sz w:val="24"/>
                <w:szCs w:val="24"/>
                <w:rtl/>
              </w:rPr>
            </w:pPr>
            <w:bookmarkStart w:id="134" w:name="_Toc509327763"/>
            <w:bookmarkStart w:id="135" w:name="_Toc509328452"/>
            <w:bookmarkStart w:id="136" w:name="_Toc510515529"/>
            <w:bookmarkStart w:id="137" w:name="_Toc530042326"/>
            <w:r w:rsidRPr="004A133C">
              <w:rPr>
                <w:rFonts w:ascii="Times New Roman" w:hAnsi="Times New Roman" w:cstheme="majorBidi"/>
                <w:b/>
                <w:bCs/>
                <w:sz w:val="24"/>
                <w:szCs w:val="24"/>
              </w:rPr>
              <w:t>Support of Research and Innovation</w:t>
            </w:r>
            <w:bookmarkEnd w:id="134"/>
            <w:bookmarkEnd w:id="135"/>
            <w:bookmarkEnd w:id="136"/>
            <w:bookmarkEnd w:id="137"/>
          </w:p>
        </w:tc>
      </w:tr>
      <w:tr w:rsidR="003B0E52" w:rsidRPr="004A133C" w14:paraId="73C8BC30" w14:textId="77777777" w:rsidTr="005D6C9F">
        <w:trPr>
          <w:trHeight w:val="293"/>
          <w:jc w:val="center"/>
        </w:trPr>
        <w:tc>
          <w:tcPr>
            <w:tcW w:w="718" w:type="dxa"/>
            <w:tcBorders>
              <w:left w:val="single" w:sz="12" w:space="0" w:color="auto"/>
            </w:tcBorders>
          </w:tcPr>
          <w:p w14:paraId="39697853" w14:textId="66141D7F"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7.2.1</w:t>
            </w:r>
          </w:p>
        </w:tc>
        <w:tc>
          <w:tcPr>
            <w:tcW w:w="4861" w:type="dxa"/>
            <w:gridSpan w:val="2"/>
          </w:tcPr>
          <w:p w14:paraId="1E39DFF8" w14:textId="2CBC6B9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various mechanisms  to develop research skills of teaching staff and students, and motivate them.</w:t>
            </w:r>
          </w:p>
        </w:tc>
        <w:tc>
          <w:tcPr>
            <w:tcW w:w="600" w:type="dxa"/>
          </w:tcPr>
          <w:p w14:paraId="2D52027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E345842"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92AA01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34C4A1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0C3A6A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DE35F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DCC4E4B" w14:textId="77777777" w:rsidTr="005D6C9F">
        <w:trPr>
          <w:trHeight w:val="293"/>
          <w:jc w:val="center"/>
        </w:trPr>
        <w:tc>
          <w:tcPr>
            <w:tcW w:w="718" w:type="dxa"/>
            <w:tcBorders>
              <w:left w:val="single" w:sz="12" w:space="0" w:color="auto"/>
            </w:tcBorders>
          </w:tcPr>
          <w:p w14:paraId="76E862AA" w14:textId="5377C97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7.2.2</w:t>
            </w:r>
          </w:p>
        </w:tc>
        <w:tc>
          <w:tcPr>
            <w:tcW w:w="4861" w:type="dxa"/>
            <w:gridSpan w:val="2"/>
          </w:tcPr>
          <w:p w14:paraId="4C1DFCE2" w14:textId="35786C4A"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allocates sufficient budget to enable the achievement of its research plan.</w:t>
            </w:r>
          </w:p>
        </w:tc>
        <w:tc>
          <w:tcPr>
            <w:tcW w:w="600" w:type="dxa"/>
          </w:tcPr>
          <w:p w14:paraId="357B3DF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404509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493BAD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273C71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EA96FE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537EEAE"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444D743" w14:textId="77777777" w:rsidTr="005D6C9F">
        <w:trPr>
          <w:trHeight w:val="293"/>
          <w:jc w:val="center"/>
        </w:trPr>
        <w:tc>
          <w:tcPr>
            <w:tcW w:w="718" w:type="dxa"/>
            <w:tcBorders>
              <w:left w:val="single" w:sz="12" w:space="0" w:color="auto"/>
            </w:tcBorders>
          </w:tcPr>
          <w:p w14:paraId="51E47F38" w14:textId="67DF241A"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7.2.3</w:t>
            </w:r>
          </w:p>
        </w:tc>
        <w:tc>
          <w:tcPr>
            <w:tcW w:w="4861" w:type="dxa"/>
            <w:gridSpan w:val="2"/>
          </w:tcPr>
          <w:p w14:paraId="45F15771" w14:textId="7678F5C0"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appropriate environment for research, including information resources, databases, facilities, equipment, and software.</w:t>
            </w:r>
          </w:p>
        </w:tc>
        <w:tc>
          <w:tcPr>
            <w:tcW w:w="600" w:type="dxa"/>
          </w:tcPr>
          <w:p w14:paraId="56B46A8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268C7FD"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8CD1F2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031311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A3577AF"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03D21C2"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1021D90" w14:textId="77777777" w:rsidTr="005D6C9F">
        <w:trPr>
          <w:trHeight w:val="293"/>
          <w:jc w:val="center"/>
        </w:trPr>
        <w:tc>
          <w:tcPr>
            <w:tcW w:w="718" w:type="dxa"/>
            <w:tcBorders>
              <w:left w:val="single" w:sz="12" w:space="0" w:color="auto"/>
            </w:tcBorders>
          </w:tcPr>
          <w:p w14:paraId="3002D944" w14:textId="1978ADB4"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7.2.4</w:t>
            </w:r>
          </w:p>
        </w:tc>
        <w:tc>
          <w:tcPr>
            <w:tcW w:w="4861" w:type="dxa"/>
            <w:gridSpan w:val="2"/>
          </w:tcPr>
          <w:p w14:paraId="7855DAD2" w14:textId="45AC9C0C"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provides </w:t>
            </w:r>
            <w:r w:rsidRPr="004A133C">
              <w:rPr>
                <w:rFonts w:ascii="Times New Roman" w:hAnsi="Times New Roman" w:cstheme="majorBidi"/>
                <w:color w:val="0D0D0D" w:themeColor="text1" w:themeTint="F2"/>
                <w:shd w:val="clear" w:color="auto" w:fill="FFFFFF" w:themeFill="background1"/>
              </w:rPr>
              <w:t>supportive</w:t>
            </w:r>
            <w:r w:rsidRPr="004A133C">
              <w:rPr>
                <w:rFonts w:ascii="Times New Roman" w:hAnsi="Times New Roman" w:cstheme="majorBidi"/>
                <w:color w:val="0D0D0D" w:themeColor="text1" w:themeTint="F2"/>
              </w:rPr>
              <w:t xml:space="preserve"> procedures for research activities and international publication (e.g., translation and editing units, and support centers).</w:t>
            </w:r>
          </w:p>
        </w:tc>
        <w:tc>
          <w:tcPr>
            <w:tcW w:w="600" w:type="dxa"/>
          </w:tcPr>
          <w:p w14:paraId="10B891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3ABA0F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A4B546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6F225D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2A1D5C9"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5935A75"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FE61253" w14:textId="77777777" w:rsidTr="005D6C9F">
        <w:trPr>
          <w:trHeight w:val="293"/>
          <w:jc w:val="center"/>
        </w:trPr>
        <w:tc>
          <w:tcPr>
            <w:tcW w:w="718" w:type="dxa"/>
            <w:tcBorders>
              <w:left w:val="single" w:sz="12" w:space="0" w:color="auto"/>
            </w:tcBorders>
          </w:tcPr>
          <w:p w14:paraId="1934D5BC" w14:textId="09EB410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7.2.5</w:t>
            </w:r>
          </w:p>
        </w:tc>
        <w:tc>
          <w:tcPr>
            <w:tcW w:w="4861" w:type="dxa"/>
            <w:gridSpan w:val="2"/>
          </w:tcPr>
          <w:p w14:paraId="1AF85E86" w14:textId="212AFDD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a supportive environment for innovation and creativity.</w:t>
            </w:r>
          </w:p>
        </w:tc>
        <w:tc>
          <w:tcPr>
            <w:tcW w:w="600" w:type="dxa"/>
          </w:tcPr>
          <w:p w14:paraId="454EEA4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F7DCCED"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82B8FF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3ED7E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7EDF60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F04A2C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B3670C5" w14:textId="77777777" w:rsidTr="005D6C9F">
        <w:trPr>
          <w:trHeight w:val="293"/>
          <w:jc w:val="center"/>
        </w:trPr>
        <w:tc>
          <w:tcPr>
            <w:tcW w:w="718" w:type="dxa"/>
            <w:tcBorders>
              <w:left w:val="single" w:sz="12" w:space="0" w:color="auto"/>
            </w:tcBorders>
          </w:tcPr>
          <w:p w14:paraId="2859C60E" w14:textId="095804F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7.2.6</w:t>
            </w:r>
          </w:p>
        </w:tc>
        <w:tc>
          <w:tcPr>
            <w:tcW w:w="4861" w:type="dxa"/>
            <w:gridSpan w:val="2"/>
          </w:tcPr>
          <w:p w14:paraId="170FE101" w14:textId="10C2F02A"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applies mechanisms to support participation and cooperation in the field of research and innovation with government and private industrial and professional sectors, universities, and research institutes and centers at the local and international levels. </w:t>
            </w:r>
          </w:p>
        </w:tc>
        <w:tc>
          <w:tcPr>
            <w:tcW w:w="600" w:type="dxa"/>
          </w:tcPr>
          <w:p w14:paraId="573795A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A7489D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3D9186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A8B228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6B97F5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5564F8C"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FCDDFA5" w14:textId="77777777" w:rsidTr="005D6C9F">
        <w:trPr>
          <w:trHeight w:val="293"/>
          <w:jc w:val="center"/>
        </w:trPr>
        <w:tc>
          <w:tcPr>
            <w:tcW w:w="718" w:type="dxa"/>
            <w:tcBorders>
              <w:left w:val="single" w:sz="12" w:space="0" w:color="auto"/>
            </w:tcBorders>
          </w:tcPr>
          <w:p w14:paraId="52911746" w14:textId="218447D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7.2.7</w:t>
            </w:r>
          </w:p>
        </w:tc>
        <w:tc>
          <w:tcPr>
            <w:tcW w:w="4861" w:type="dxa"/>
            <w:gridSpan w:val="2"/>
          </w:tcPr>
          <w:p w14:paraId="2336ACE0" w14:textId="6AC4A8A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effective safety systems that ensure the safety of researchers and their research activities as well as facilities and environment.</w:t>
            </w:r>
          </w:p>
        </w:tc>
        <w:tc>
          <w:tcPr>
            <w:tcW w:w="600" w:type="dxa"/>
          </w:tcPr>
          <w:p w14:paraId="0392DC0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10ADEC"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EED105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799097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50CD9B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0855BD"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8CA193A" w14:textId="77777777" w:rsidTr="005D6C9F">
        <w:trPr>
          <w:trHeight w:val="293"/>
          <w:jc w:val="center"/>
        </w:trPr>
        <w:tc>
          <w:tcPr>
            <w:tcW w:w="718" w:type="dxa"/>
            <w:tcBorders>
              <w:left w:val="single" w:sz="12" w:space="0" w:color="auto"/>
            </w:tcBorders>
          </w:tcPr>
          <w:p w14:paraId="38098852" w14:textId="15869BD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7.2.8</w:t>
            </w:r>
          </w:p>
        </w:tc>
        <w:tc>
          <w:tcPr>
            <w:tcW w:w="4861" w:type="dxa"/>
            <w:gridSpan w:val="2"/>
          </w:tcPr>
          <w:p w14:paraId="60BF8149" w14:textId="6815F932"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mechanisms to promote outstanding research achievements and initiatives.</w:t>
            </w:r>
          </w:p>
        </w:tc>
        <w:tc>
          <w:tcPr>
            <w:tcW w:w="600" w:type="dxa"/>
          </w:tcPr>
          <w:p w14:paraId="2DCFC30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678F660"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99081C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7CEFB3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8863F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D6FE5A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4B635FE" w14:textId="77777777" w:rsidTr="005D6C9F">
        <w:trPr>
          <w:trHeight w:val="293"/>
          <w:jc w:val="center"/>
        </w:trPr>
        <w:tc>
          <w:tcPr>
            <w:tcW w:w="718" w:type="dxa"/>
            <w:tcBorders>
              <w:left w:val="single" w:sz="12" w:space="0" w:color="auto"/>
            </w:tcBorders>
          </w:tcPr>
          <w:p w14:paraId="4C368C94" w14:textId="2E05EEC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7.2.9</w:t>
            </w:r>
          </w:p>
        </w:tc>
        <w:tc>
          <w:tcPr>
            <w:tcW w:w="4861" w:type="dxa"/>
            <w:gridSpan w:val="2"/>
          </w:tcPr>
          <w:p w14:paraId="63BBE0AE" w14:textId="34A6D6B6"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encourages students to participate in appropriate research projects and activities; and recognizes their efforts.</w:t>
            </w:r>
          </w:p>
        </w:tc>
        <w:tc>
          <w:tcPr>
            <w:tcW w:w="600" w:type="dxa"/>
          </w:tcPr>
          <w:p w14:paraId="39A7680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64E8ED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ECA8DB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ABADD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394E2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77EC70"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515123E"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D9C0267" w14:textId="77777777" w:rsidR="003B0E52" w:rsidRPr="004A133C" w:rsidRDefault="003B0E52" w:rsidP="003B0E52">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B0E52" w:rsidRPr="004A133C" w14:paraId="0505D754"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7469B2DB" w14:textId="77777777" w:rsidR="003B0E52" w:rsidRPr="004A133C" w:rsidRDefault="003B0E52" w:rsidP="003B0E52">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15FF6FB3" w14:textId="77777777" w:rsidR="003B0E52" w:rsidRPr="004A133C" w:rsidRDefault="003B0E52" w:rsidP="003B0E52">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36CEE7D"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00405756"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C22618B"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5E04FBE5"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3BA204D8"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F633B3C"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5CE44117"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4BBB7466"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1A0A51D"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1AEB30CA" w14:textId="77777777" w:rsidR="003B0E52" w:rsidRPr="004A133C" w:rsidRDefault="003B0E52" w:rsidP="003B0E52">
            <w:pPr>
              <w:bidi w:val="0"/>
              <w:jc w:val="center"/>
              <w:rPr>
                <w:rFonts w:ascii="Times New Roman" w:hAnsi="Times New Roman" w:cs="Sakkal Majalla"/>
                <w:b/>
                <w:bCs/>
                <w:sz w:val="28"/>
                <w:szCs w:val="28"/>
                <w:rtl/>
                <w:lang w:bidi="ar-EG"/>
              </w:rPr>
            </w:pPr>
          </w:p>
        </w:tc>
      </w:tr>
    </w:tbl>
    <w:p w14:paraId="716D3DAD"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6E400C6"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3FE673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1C9DD0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30424F" w14:textId="3FFC2388"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2E6CAD77"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A4773C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230EF42"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A5794A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CEE0D0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375A666"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37D5206"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18D0CAA5" w14:textId="77777777" w:rsidR="009514B1" w:rsidRPr="004A133C" w:rsidRDefault="009514B1">
      <w:pPr>
        <w:bidi w:val="0"/>
        <w:rPr>
          <w:rFonts w:ascii="Times New Roman" w:eastAsia="Times New Roman" w:hAnsi="Times New Roman" w:cs="Sakkal Majalla"/>
          <w:b/>
          <w:bCs/>
          <w:color w:val="C00000"/>
          <w:sz w:val="28"/>
          <w:szCs w:val="28"/>
          <w:lang w:val="en-GB"/>
        </w:rPr>
      </w:pPr>
      <w:bookmarkStart w:id="138" w:name="_Toc532385894"/>
      <w:bookmarkStart w:id="139" w:name="_Toc532386011"/>
      <w:r w:rsidRPr="004A133C">
        <w:rPr>
          <w:rFonts w:ascii="Times New Roman" w:hAnsi="Times New Roman"/>
        </w:rPr>
        <w:br w:type="page"/>
      </w:r>
    </w:p>
    <w:p w14:paraId="56447303" w14:textId="338BE4AF" w:rsidR="00AB1764" w:rsidRPr="004A133C" w:rsidRDefault="009F4E0E" w:rsidP="00587F49">
      <w:pPr>
        <w:pStyle w:val="Heading1"/>
        <w:rPr>
          <w:lang w:val="en-US" w:bidi="ar-EG"/>
        </w:rPr>
      </w:pPr>
      <w:bookmarkStart w:id="140" w:name="_Toc29456267"/>
      <w:r w:rsidRPr="004A133C">
        <w:lastRenderedPageBreak/>
        <w:t xml:space="preserve">8. </w:t>
      </w:r>
      <w:r w:rsidRPr="004A133C">
        <w:rPr>
          <w:lang w:bidi="ar-LB"/>
        </w:rPr>
        <w:t>Community Partnership</w:t>
      </w:r>
      <w:bookmarkEnd w:id="138"/>
      <w:bookmarkEnd w:id="139"/>
      <w:bookmarkEnd w:id="140"/>
    </w:p>
    <w:p w14:paraId="64A1B40E" w14:textId="19C08826" w:rsidR="0050378D" w:rsidRPr="004A133C" w:rsidRDefault="009F4E0E" w:rsidP="00587F49">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specific plans and mechanisms for community partnership that reflect its strategic directions, conform to its nature and mission, and support the effective participation of its teaching staff, students and employee. The institution must establish effective cooperative relations with the local and international community, professional bodies, and the various sectors of labor market. The institution must document its activities, follow up the effectiveness of community partnership, and improve and develop it</w:t>
      </w:r>
    </w:p>
    <w:p w14:paraId="0458E921" w14:textId="77777777" w:rsidR="005D6C9F" w:rsidRPr="004A133C" w:rsidRDefault="005D6C9F" w:rsidP="009514B1">
      <w:pPr>
        <w:bidi w:val="0"/>
        <w:spacing w:after="0"/>
        <w:jc w:val="lowKashida"/>
        <w:rPr>
          <w:rFonts w:ascii="Times New Roman" w:hAnsi="Times New Roman" w:cstheme="majorBidi"/>
          <w:sz w:val="20"/>
          <w:szCs w:val="20"/>
          <w:lang w:bidi="ar-LB"/>
        </w:rPr>
      </w:pP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5D6C9F" w:rsidRPr="004A133C" w14:paraId="1899CC19"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61F43BC7" w14:textId="77777777" w:rsidR="005D6C9F" w:rsidRPr="004A133C" w:rsidRDefault="005D6C9F" w:rsidP="005D6C9F">
            <w:pPr>
              <w:bidi w:val="0"/>
              <w:ind w:firstLine="2574"/>
              <w:rPr>
                <w:rFonts w:ascii="Times New Roman" w:hAnsi="Times New Roman" w:cstheme="majorBidi"/>
                <w:b/>
                <w:bCs/>
              </w:rPr>
            </w:pPr>
          </w:p>
          <w:p w14:paraId="71A6223F" w14:textId="77777777" w:rsidR="005D6C9F" w:rsidRPr="009A70CA" w:rsidRDefault="005D6C9F" w:rsidP="005D6C9F">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0D7CCCBE" w14:textId="77777777" w:rsidR="005D6C9F" w:rsidRPr="009A70CA" w:rsidRDefault="005D6C9F" w:rsidP="005D6C9F">
            <w:pPr>
              <w:bidi w:val="0"/>
              <w:ind w:firstLine="2574"/>
              <w:rPr>
                <w:rFonts w:ascii="Times New Roman" w:hAnsi="Times New Roman" w:cstheme="majorBidi"/>
                <w:b/>
                <w:bCs/>
                <w:sz w:val="20"/>
                <w:szCs w:val="20"/>
              </w:rPr>
            </w:pPr>
          </w:p>
          <w:p w14:paraId="07C74043" w14:textId="1A3D02D9" w:rsidR="005D6C9F" w:rsidRDefault="005D6C9F" w:rsidP="005D6C9F">
            <w:pPr>
              <w:bidi w:val="0"/>
              <w:ind w:firstLine="2574"/>
              <w:rPr>
                <w:rFonts w:ascii="Times New Roman" w:hAnsi="Times New Roman" w:cstheme="majorBidi"/>
                <w:b/>
                <w:bCs/>
                <w:sz w:val="20"/>
                <w:szCs w:val="20"/>
              </w:rPr>
            </w:pPr>
          </w:p>
          <w:p w14:paraId="31A30B43" w14:textId="77777777" w:rsidR="009A70CA" w:rsidRPr="009A70CA" w:rsidRDefault="009A70CA" w:rsidP="009A70CA">
            <w:pPr>
              <w:bidi w:val="0"/>
              <w:ind w:firstLine="2574"/>
              <w:rPr>
                <w:rFonts w:ascii="Times New Roman" w:hAnsi="Times New Roman" w:cstheme="majorBidi"/>
                <w:b/>
                <w:bCs/>
                <w:sz w:val="20"/>
                <w:szCs w:val="20"/>
              </w:rPr>
            </w:pPr>
          </w:p>
          <w:p w14:paraId="01F8F667" w14:textId="77777777" w:rsidR="005D6C9F" w:rsidRPr="004A133C" w:rsidRDefault="005D6C9F" w:rsidP="005D6C9F">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47117967" w14:textId="77777777" w:rsidR="005D6C9F" w:rsidRPr="004A133C" w:rsidRDefault="005D6C9F" w:rsidP="005D6C9F">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046B2FCD" w14:textId="77777777" w:rsidR="005D6C9F" w:rsidRPr="009A70CA" w:rsidRDefault="005D6C9F" w:rsidP="005D6C9F">
            <w:pPr>
              <w:bidi w:val="0"/>
              <w:jc w:val="center"/>
              <w:rPr>
                <w:rFonts w:ascii="Times New Roman" w:hAnsi="Times New Roman" w:cs="Sakkal Majalla"/>
                <w:b/>
                <w:bCs/>
                <w:color w:val="0D0D0D" w:themeColor="text1" w:themeTint="F2"/>
                <w:spacing w:val="10"/>
                <w:sz w:val="20"/>
                <w:szCs w:val="20"/>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1F158B9D" w14:textId="77777777" w:rsidR="005D6C9F" w:rsidRPr="009A70CA" w:rsidRDefault="005D6C9F" w:rsidP="005D6C9F">
            <w:pPr>
              <w:bidi w:val="0"/>
              <w:jc w:val="center"/>
              <w:rPr>
                <w:rFonts w:ascii="Times New Roman" w:hAnsi="Times New Roman" w:cs="Sakkal Majalla"/>
                <w:b/>
                <w:bCs/>
                <w:color w:val="0D0D0D" w:themeColor="text1" w:themeTint="F2"/>
                <w:spacing w:val="10"/>
                <w:sz w:val="20"/>
                <w:szCs w:val="20"/>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10C895AD" w14:textId="77777777" w:rsidTr="003A403F">
        <w:trPr>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5F378830"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7070809C"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2702E572" w14:textId="462A84C3"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35291B29" w14:textId="3174F5EA"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503B815" w14:textId="10997A6C"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7AB9BC57" w14:textId="1C2C7723"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427B5715" w14:textId="57017A32"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4AA68EFF"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7A22C78A"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234DF418"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0099F30C" w14:textId="64683246" w:rsidR="00CE294D" w:rsidRPr="009A70CA" w:rsidRDefault="00CE294D" w:rsidP="00CE294D">
            <w:pPr>
              <w:bidi w:val="0"/>
              <w:jc w:val="center"/>
              <w:rPr>
                <w:rFonts w:ascii="Times New Roman" w:hAnsi="Times New Roman" w:cs="Sakkal Majalla"/>
                <w:b/>
                <w:bCs/>
                <w:color w:val="0D0D0D" w:themeColor="text1" w:themeTint="F2"/>
                <w:spacing w:val="10"/>
                <w:sz w:val="20"/>
                <w:szCs w:val="20"/>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2D0DBAEC" w14:textId="7D59E186" w:rsidR="00CE294D" w:rsidRPr="009A70CA" w:rsidRDefault="00CE294D" w:rsidP="00CE294D">
            <w:pPr>
              <w:bidi w:val="0"/>
              <w:jc w:val="center"/>
              <w:rPr>
                <w:rFonts w:ascii="Times New Roman" w:hAnsi="Times New Roman" w:cs="Sakkal Majalla"/>
                <w:b/>
                <w:bCs/>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02C8C5FB" w14:textId="045562CD" w:rsidR="00CE294D" w:rsidRPr="009A70CA" w:rsidRDefault="00CE294D" w:rsidP="00CE294D">
            <w:pPr>
              <w:bidi w:val="0"/>
              <w:jc w:val="center"/>
              <w:rPr>
                <w:rFonts w:ascii="Times New Roman" w:hAnsi="Times New Roman" w:cs="Sakkal Majalla"/>
                <w:b/>
                <w:bCs/>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6B5FEFC8" w14:textId="7AE3C572" w:rsidR="00CE294D" w:rsidRPr="009A70CA" w:rsidRDefault="00CE294D" w:rsidP="00CE294D">
            <w:pPr>
              <w:bidi w:val="0"/>
              <w:jc w:val="center"/>
              <w:rPr>
                <w:rFonts w:ascii="Times New Roman" w:hAnsi="Times New Roman" w:cs="Sakkal Majalla"/>
                <w:b/>
                <w:bCs/>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5A7EB9B1" w14:textId="0B125D2F" w:rsidR="00CE294D" w:rsidRPr="009A70CA" w:rsidRDefault="00CE294D" w:rsidP="00CE294D">
            <w:pPr>
              <w:bidi w:val="0"/>
              <w:jc w:val="center"/>
              <w:rPr>
                <w:rFonts w:ascii="Times New Roman" w:hAnsi="Times New Roman" w:cs="Sakkal Majalla"/>
                <w:b/>
                <w:bCs/>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5</w:t>
            </w:r>
          </w:p>
        </w:tc>
      </w:tr>
      <w:tr w:rsidR="005F204E" w:rsidRPr="004A133C" w14:paraId="5D7D7729" w14:textId="77777777" w:rsidTr="003A403F">
        <w:trPr>
          <w:trHeight w:val="367"/>
          <w:jc w:val="center"/>
        </w:trPr>
        <w:tc>
          <w:tcPr>
            <w:tcW w:w="718" w:type="dxa"/>
            <w:tcBorders>
              <w:left w:val="single" w:sz="12" w:space="0" w:color="auto"/>
            </w:tcBorders>
            <w:shd w:val="clear" w:color="auto" w:fill="DBE5F1" w:themeFill="accent1" w:themeFillTint="33"/>
          </w:tcPr>
          <w:p w14:paraId="72C8A25A" w14:textId="5EC2A545" w:rsidR="005F204E" w:rsidRPr="004A133C" w:rsidRDefault="005F204E" w:rsidP="005F204E">
            <w:pPr>
              <w:bidi w:val="0"/>
              <w:rPr>
                <w:rFonts w:ascii="Times New Roman" w:hAnsi="Times New Roman" w:cstheme="majorBidi"/>
                <w:b/>
                <w:bCs/>
                <w:sz w:val="24"/>
                <w:szCs w:val="24"/>
                <w:rtl/>
              </w:rPr>
            </w:pPr>
            <w:r w:rsidRPr="004A133C">
              <w:rPr>
                <w:rFonts w:ascii="Times New Roman" w:hAnsi="Times New Roman" w:cstheme="majorBidi"/>
                <w:b/>
                <w:bCs/>
                <w:sz w:val="24"/>
                <w:szCs w:val="24"/>
              </w:rPr>
              <w:t>8.1</w:t>
            </w:r>
          </w:p>
        </w:tc>
        <w:tc>
          <w:tcPr>
            <w:tcW w:w="8890" w:type="dxa"/>
            <w:gridSpan w:val="8"/>
            <w:tcBorders>
              <w:right w:val="single" w:sz="12" w:space="0" w:color="auto"/>
            </w:tcBorders>
            <w:shd w:val="clear" w:color="auto" w:fill="DBE5F1" w:themeFill="accent1" w:themeFillTint="33"/>
          </w:tcPr>
          <w:p w14:paraId="256637F5" w14:textId="1E2100ED" w:rsidR="005F204E" w:rsidRPr="004A133C" w:rsidRDefault="005F204E" w:rsidP="005F204E">
            <w:pPr>
              <w:bidi w:val="0"/>
              <w:rPr>
                <w:rFonts w:ascii="Times New Roman" w:hAnsi="Times New Roman" w:cstheme="majorBidi"/>
                <w:b/>
                <w:bCs/>
                <w:sz w:val="24"/>
                <w:szCs w:val="24"/>
                <w:rtl/>
              </w:rPr>
            </w:pPr>
            <w:bookmarkStart w:id="141" w:name="_Toc509327765"/>
            <w:bookmarkStart w:id="142" w:name="_Toc509328454"/>
            <w:bookmarkStart w:id="143" w:name="_Toc510515531"/>
            <w:bookmarkStart w:id="144" w:name="_Toc530042328"/>
            <w:r w:rsidRPr="004A133C">
              <w:rPr>
                <w:rFonts w:ascii="Times New Roman" w:hAnsi="Times New Roman" w:cstheme="majorBidi"/>
                <w:b/>
                <w:bCs/>
                <w:sz w:val="24"/>
                <w:szCs w:val="24"/>
              </w:rPr>
              <w:t>Planning and Management of Community Partnership</w:t>
            </w:r>
            <w:bookmarkEnd w:id="141"/>
            <w:bookmarkEnd w:id="142"/>
            <w:bookmarkEnd w:id="143"/>
            <w:bookmarkEnd w:id="144"/>
          </w:p>
        </w:tc>
      </w:tr>
      <w:tr w:rsidR="005D6C9F" w:rsidRPr="004A133C" w14:paraId="27A2743B" w14:textId="77777777" w:rsidTr="005D6C9F">
        <w:trPr>
          <w:trHeight w:val="345"/>
          <w:jc w:val="center"/>
        </w:trPr>
        <w:tc>
          <w:tcPr>
            <w:tcW w:w="718" w:type="dxa"/>
            <w:tcBorders>
              <w:left w:val="single" w:sz="12" w:space="0" w:color="auto"/>
            </w:tcBorders>
          </w:tcPr>
          <w:p w14:paraId="315152D6" w14:textId="19ED6C9E"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8.1.1</w:t>
            </w:r>
          </w:p>
        </w:tc>
        <w:tc>
          <w:tcPr>
            <w:tcW w:w="4861" w:type="dxa"/>
            <w:gridSpan w:val="2"/>
          </w:tcPr>
          <w:p w14:paraId="17E3A7A6" w14:textId="40EDE0DE" w:rsidR="005D6C9F" w:rsidRPr="004A133C" w:rsidRDefault="005D6C9F" w:rsidP="005D6C9F">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establishes a specific plan for community partnership that is consistent with its mission, goals, and the needs of the community.</w:t>
            </w:r>
            <w:r w:rsidR="003C52B1"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color w:val="0D0D0D" w:themeColor="text1" w:themeTint="F2"/>
              </w:rPr>
              <w:t xml:space="preserve"> </w:t>
            </w:r>
          </w:p>
        </w:tc>
        <w:tc>
          <w:tcPr>
            <w:tcW w:w="600" w:type="dxa"/>
          </w:tcPr>
          <w:p w14:paraId="13A33EDC"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78AF3032"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73D8E9CB"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38E05DB" w14:textId="77777777" w:rsidR="005D6C9F" w:rsidRPr="004A133C" w:rsidRDefault="005D6C9F" w:rsidP="005D6C9F">
            <w:pPr>
              <w:bidi w:val="0"/>
              <w:jc w:val="center"/>
              <w:rPr>
                <w:rFonts w:ascii="Times New Roman" w:hAnsi="Times New Roman" w:cs="Sakkal Majalla"/>
                <w:sz w:val="28"/>
                <w:szCs w:val="28"/>
                <w:rtl/>
              </w:rPr>
            </w:pPr>
          </w:p>
        </w:tc>
        <w:tc>
          <w:tcPr>
            <w:tcW w:w="669" w:type="dxa"/>
          </w:tcPr>
          <w:p w14:paraId="5A839F2A"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67DEAB9"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01BACD33" w14:textId="77777777" w:rsidTr="005D6C9F">
        <w:trPr>
          <w:trHeight w:val="322"/>
          <w:jc w:val="center"/>
        </w:trPr>
        <w:tc>
          <w:tcPr>
            <w:tcW w:w="718" w:type="dxa"/>
            <w:tcBorders>
              <w:left w:val="single" w:sz="12" w:space="0" w:color="auto"/>
            </w:tcBorders>
          </w:tcPr>
          <w:p w14:paraId="1E51B7AE" w14:textId="19F85EF1" w:rsidR="005D6C9F" w:rsidRPr="004A133C" w:rsidRDefault="005D6C9F" w:rsidP="005D6C9F">
            <w:pPr>
              <w:bidi w:val="0"/>
              <w:jc w:val="center"/>
              <w:rPr>
                <w:rFonts w:ascii="Times New Roman" w:hAnsi="Times New Roman" w:cs="Sakkal Majalla"/>
                <w:sz w:val="20"/>
                <w:szCs w:val="20"/>
                <w:rtl/>
                <w:lang w:bidi="ar-LB"/>
              </w:rPr>
            </w:pPr>
            <w:r w:rsidRPr="004A133C">
              <w:rPr>
                <w:rFonts w:ascii="Times New Roman" w:hAnsi="Times New Roman" w:cstheme="majorBidi"/>
              </w:rPr>
              <w:t>8.1.2</w:t>
            </w:r>
          </w:p>
        </w:tc>
        <w:tc>
          <w:tcPr>
            <w:tcW w:w="4861" w:type="dxa"/>
            <w:gridSpan w:val="2"/>
          </w:tcPr>
          <w:p w14:paraId="40004330" w14:textId="685EF813" w:rsidR="005D6C9F" w:rsidRPr="004A133C" w:rsidRDefault="005D6C9F" w:rsidP="005D6C9F">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ensures the active participation of its employees and students in implementing its community partnership plan through clear and variety of tasks and activities.</w:t>
            </w:r>
          </w:p>
        </w:tc>
        <w:tc>
          <w:tcPr>
            <w:tcW w:w="600" w:type="dxa"/>
          </w:tcPr>
          <w:p w14:paraId="651E4C05"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65755E0"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F864817"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D8892C5"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B733F25"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4A5565"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7D738FDC" w14:textId="77777777" w:rsidTr="005D6C9F">
        <w:trPr>
          <w:trHeight w:val="255"/>
          <w:jc w:val="center"/>
        </w:trPr>
        <w:tc>
          <w:tcPr>
            <w:tcW w:w="718" w:type="dxa"/>
            <w:tcBorders>
              <w:left w:val="single" w:sz="12" w:space="0" w:color="auto"/>
            </w:tcBorders>
          </w:tcPr>
          <w:p w14:paraId="765ED845" w14:textId="1E5FD768"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8.1.3</w:t>
            </w:r>
          </w:p>
        </w:tc>
        <w:tc>
          <w:tcPr>
            <w:tcW w:w="4861" w:type="dxa"/>
            <w:gridSpan w:val="2"/>
          </w:tcPr>
          <w:p w14:paraId="2F9BB87F" w14:textId="5DD776D6" w:rsidR="005D6C9F" w:rsidRPr="004A133C" w:rsidRDefault="005D6C9F" w:rsidP="005D6C9F">
            <w:pPr>
              <w:bidi w:val="0"/>
              <w:jc w:val="lowKashida"/>
              <w:rPr>
                <w:rFonts w:ascii="Times New Roman" w:hAnsi="Times New Roman" w:cs="Sakkal Majalla"/>
                <w:b/>
                <w:bCs/>
                <w:sz w:val="20"/>
                <w:szCs w:val="20"/>
                <w:lang w:bidi="ar-EG"/>
              </w:rPr>
            </w:pPr>
            <w:r w:rsidRPr="004A133C">
              <w:rPr>
                <w:rFonts w:ascii="Times New Roman" w:hAnsi="Times New Roman" w:cstheme="majorBidi"/>
                <w:color w:val="0D0D0D" w:themeColor="text1" w:themeTint="F2"/>
              </w:rPr>
              <w:t>The institution implements clear policies and procedures for the provision of consultancy and services to other sectors; and specifies the related rights and benefits.</w:t>
            </w:r>
          </w:p>
        </w:tc>
        <w:tc>
          <w:tcPr>
            <w:tcW w:w="600" w:type="dxa"/>
          </w:tcPr>
          <w:p w14:paraId="04019A0F"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C7FF496"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3D6EEBD" w14:textId="77777777" w:rsidR="005D6C9F" w:rsidRPr="004A133C" w:rsidRDefault="005D6C9F" w:rsidP="005D6C9F">
            <w:pPr>
              <w:bidi w:val="0"/>
              <w:jc w:val="center"/>
              <w:rPr>
                <w:rFonts w:ascii="Times New Roman" w:hAnsi="Times New Roman" w:cs="Sakkal Majalla"/>
                <w:sz w:val="28"/>
                <w:szCs w:val="28"/>
                <w:rtl/>
              </w:rPr>
            </w:pPr>
          </w:p>
        </w:tc>
        <w:tc>
          <w:tcPr>
            <w:tcW w:w="669" w:type="dxa"/>
          </w:tcPr>
          <w:p w14:paraId="4791B71B"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C2A569C"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F49634E"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05C02300" w14:textId="77777777" w:rsidTr="005D6C9F">
        <w:trPr>
          <w:trHeight w:val="254"/>
          <w:jc w:val="center"/>
        </w:trPr>
        <w:tc>
          <w:tcPr>
            <w:tcW w:w="718" w:type="dxa"/>
            <w:tcBorders>
              <w:left w:val="single" w:sz="12" w:space="0" w:color="auto"/>
            </w:tcBorders>
          </w:tcPr>
          <w:p w14:paraId="5562D3AC" w14:textId="2DF6E994"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8.1.4</w:t>
            </w:r>
          </w:p>
        </w:tc>
        <w:tc>
          <w:tcPr>
            <w:tcW w:w="4861" w:type="dxa"/>
            <w:gridSpan w:val="2"/>
          </w:tcPr>
          <w:p w14:paraId="4B5F44ED" w14:textId="78D04645" w:rsidR="005D6C9F" w:rsidRPr="004A133C" w:rsidRDefault="005D6C9F" w:rsidP="005D6C9F">
            <w:pPr>
              <w:bidi w:val="0"/>
              <w:jc w:val="lowKashida"/>
              <w:rPr>
                <w:rFonts w:ascii="Times New Roman" w:hAnsi="Times New Roman" w:cs="Sakkal Majalla"/>
                <w:b/>
                <w:bCs/>
                <w:sz w:val="20"/>
                <w:szCs w:val="20"/>
                <w:lang w:bidi="ar-EG"/>
              </w:rPr>
            </w:pPr>
            <w:r w:rsidRPr="004A133C">
              <w:rPr>
                <w:rFonts w:ascii="Times New Roman" w:hAnsi="Times New Roman" w:cstheme="majorBidi"/>
                <w:b/>
                <w:bCs/>
                <w:color w:val="0D0D0D" w:themeColor="text1" w:themeTint="F2"/>
              </w:rPr>
              <w:t>The institution implements specific mechanisms for documenting, monitoring, and assessing</w:t>
            </w:r>
            <w:r w:rsidRPr="004A133C">
              <w:rPr>
                <w:rFonts w:ascii="Times New Roman" w:hAnsi="Times New Roman" w:cstheme="majorBidi"/>
                <w:b/>
                <w:bCs/>
                <w:color w:val="0D0D0D" w:themeColor="text1" w:themeTint="F2"/>
                <w:rtl/>
              </w:rPr>
              <w:t xml:space="preserve"> </w:t>
            </w:r>
            <w:r w:rsidRPr="004A133C">
              <w:rPr>
                <w:rFonts w:ascii="Times New Roman" w:hAnsi="Times New Roman" w:cstheme="majorBidi"/>
                <w:b/>
                <w:bCs/>
                <w:color w:val="0D0D0D" w:themeColor="text1" w:themeTint="F2"/>
              </w:rPr>
              <w:t>the effectiveness of its activities in the field of ​​community partnership according to specific performance indicators; and prepares periodic reports that contribute to the improvement of the performance.</w:t>
            </w:r>
            <w:r w:rsidR="003C52B1" w:rsidRPr="004A133C">
              <w:rPr>
                <w:rFonts w:ascii="Times New Roman" w:hAnsi="Times New Roman" w:cs="Sakkal Majalla"/>
                <w:b/>
                <w:bCs/>
                <w:color w:val="C00000"/>
                <w:sz w:val="20"/>
                <w:szCs w:val="20"/>
                <w:lang w:bidi="ar-EG"/>
              </w:rPr>
              <w:t xml:space="preserve"> *</w:t>
            </w:r>
          </w:p>
        </w:tc>
        <w:tc>
          <w:tcPr>
            <w:tcW w:w="600" w:type="dxa"/>
          </w:tcPr>
          <w:p w14:paraId="20E410F7"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86B978A"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02A171B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69502A8"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1D9393D8"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19B8167" w14:textId="77777777" w:rsidR="005D6C9F" w:rsidRPr="004A133C" w:rsidRDefault="005D6C9F" w:rsidP="005D6C9F">
            <w:pPr>
              <w:bidi w:val="0"/>
              <w:jc w:val="center"/>
              <w:rPr>
                <w:rFonts w:ascii="Times New Roman" w:hAnsi="Times New Roman" w:cs="Sakkal Majalla"/>
                <w:sz w:val="28"/>
                <w:szCs w:val="28"/>
                <w:rtl/>
                <w:lang w:bidi="ar-EG"/>
              </w:rPr>
            </w:pPr>
          </w:p>
        </w:tc>
      </w:tr>
      <w:tr w:rsidR="005F204E" w:rsidRPr="004A133C" w14:paraId="37F68153" w14:textId="77777777" w:rsidTr="003A403F">
        <w:trPr>
          <w:trHeight w:val="293"/>
          <w:jc w:val="center"/>
        </w:trPr>
        <w:tc>
          <w:tcPr>
            <w:tcW w:w="718" w:type="dxa"/>
            <w:tcBorders>
              <w:left w:val="single" w:sz="12" w:space="0" w:color="auto"/>
            </w:tcBorders>
            <w:shd w:val="clear" w:color="auto" w:fill="DBE5F1" w:themeFill="accent1" w:themeFillTint="33"/>
          </w:tcPr>
          <w:p w14:paraId="370B793D" w14:textId="5E09732C" w:rsidR="005F204E" w:rsidRPr="004A133C" w:rsidRDefault="005F204E"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4"/>
                <w:szCs w:val="24"/>
              </w:rPr>
              <w:t>8.2</w:t>
            </w:r>
          </w:p>
        </w:tc>
        <w:tc>
          <w:tcPr>
            <w:tcW w:w="8890" w:type="dxa"/>
            <w:gridSpan w:val="8"/>
            <w:tcBorders>
              <w:right w:val="single" w:sz="12" w:space="0" w:color="auto"/>
            </w:tcBorders>
            <w:shd w:val="clear" w:color="auto" w:fill="DBE5F1" w:themeFill="accent1" w:themeFillTint="33"/>
            <w:vAlign w:val="center"/>
          </w:tcPr>
          <w:p w14:paraId="6DCBA143" w14:textId="43DC4BF2" w:rsidR="005F204E" w:rsidRPr="004A133C" w:rsidRDefault="005F204E" w:rsidP="005F204E">
            <w:pPr>
              <w:bidi w:val="0"/>
              <w:rPr>
                <w:rFonts w:ascii="Times New Roman" w:hAnsi="Times New Roman" w:cs="Sakkal Majalla"/>
                <w:sz w:val="28"/>
                <w:szCs w:val="28"/>
                <w:rtl/>
                <w:lang w:bidi="ar-EG"/>
              </w:rPr>
            </w:pPr>
            <w:bookmarkStart w:id="145" w:name="_Toc509327766"/>
            <w:bookmarkStart w:id="146" w:name="_Toc509328455"/>
            <w:bookmarkStart w:id="147" w:name="_Toc510515532"/>
            <w:bookmarkStart w:id="148" w:name="_Toc530042329"/>
            <w:r w:rsidRPr="004A133C">
              <w:rPr>
                <w:rFonts w:ascii="Times New Roman" w:hAnsi="Times New Roman" w:cstheme="majorBidi"/>
                <w:b/>
                <w:bCs/>
                <w:sz w:val="24"/>
                <w:szCs w:val="24"/>
              </w:rPr>
              <w:t>Activating Community Partnership</w:t>
            </w:r>
            <w:bookmarkEnd w:id="145"/>
            <w:bookmarkEnd w:id="146"/>
            <w:bookmarkEnd w:id="147"/>
            <w:bookmarkEnd w:id="148"/>
          </w:p>
        </w:tc>
      </w:tr>
      <w:tr w:rsidR="005D6C9F" w:rsidRPr="004A133C" w14:paraId="2FEEC017" w14:textId="77777777" w:rsidTr="005D6C9F">
        <w:trPr>
          <w:trHeight w:val="293"/>
          <w:jc w:val="center"/>
        </w:trPr>
        <w:tc>
          <w:tcPr>
            <w:tcW w:w="718" w:type="dxa"/>
            <w:tcBorders>
              <w:left w:val="single" w:sz="12" w:space="0" w:color="auto"/>
            </w:tcBorders>
          </w:tcPr>
          <w:p w14:paraId="06CC1BE8" w14:textId="75510EE7"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8.2.1</w:t>
            </w:r>
          </w:p>
        </w:tc>
        <w:tc>
          <w:tcPr>
            <w:tcW w:w="4861" w:type="dxa"/>
            <w:gridSpan w:val="2"/>
          </w:tcPr>
          <w:p w14:paraId="5F574315" w14:textId="41B598FF"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opportunity to employers and professional bodies to participate actively in the planning and development of institutional and program performance and to support their activities.</w:t>
            </w:r>
          </w:p>
        </w:tc>
        <w:tc>
          <w:tcPr>
            <w:tcW w:w="600" w:type="dxa"/>
          </w:tcPr>
          <w:p w14:paraId="31B5787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19DC108E"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2A73D375"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883E800"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7682031"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A7C9A0"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3A7C99E0" w14:textId="77777777" w:rsidTr="005D6C9F">
        <w:trPr>
          <w:trHeight w:val="293"/>
          <w:jc w:val="center"/>
        </w:trPr>
        <w:tc>
          <w:tcPr>
            <w:tcW w:w="718" w:type="dxa"/>
            <w:tcBorders>
              <w:left w:val="single" w:sz="12" w:space="0" w:color="auto"/>
            </w:tcBorders>
          </w:tcPr>
          <w:p w14:paraId="754BF856" w14:textId="6EBB49D2"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8.2.2</w:t>
            </w:r>
          </w:p>
        </w:tc>
        <w:tc>
          <w:tcPr>
            <w:tcW w:w="4861" w:type="dxa"/>
            <w:gridSpan w:val="2"/>
          </w:tcPr>
          <w:p w14:paraId="7E82EE1B" w14:textId="220BFFAB"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encourages teaching staff, employee and students to cooperate with the community institutions, various scientific and professional bodies, and to be involved in voluntary work at the local and international levels. </w:t>
            </w:r>
          </w:p>
        </w:tc>
        <w:tc>
          <w:tcPr>
            <w:tcW w:w="600" w:type="dxa"/>
          </w:tcPr>
          <w:p w14:paraId="7FF56D2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56A62CB"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5D5CBA92"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96E4F0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27DB81A9"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B0A055D"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1FDB74DD" w14:textId="77777777" w:rsidTr="005D6C9F">
        <w:trPr>
          <w:trHeight w:val="293"/>
          <w:jc w:val="center"/>
        </w:trPr>
        <w:tc>
          <w:tcPr>
            <w:tcW w:w="718" w:type="dxa"/>
            <w:tcBorders>
              <w:left w:val="single" w:sz="12" w:space="0" w:color="auto"/>
            </w:tcBorders>
          </w:tcPr>
          <w:p w14:paraId="5927FF17" w14:textId="415BF8B2"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8.2.3</w:t>
            </w:r>
          </w:p>
        </w:tc>
        <w:tc>
          <w:tcPr>
            <w:tcW w:w="4861" w:type="dxa"/>
            <w:gridSpan w:val="2"/>
          </w:tcPr>
          <w:p w14:paraId="6E71F197" w14:textId="006099A3"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professional development and continuous education programs that contribute to meeting the community needs.</w:t>
            </w:r>
          </w:p>
        </w:tc>
        <w:tc>
          <w:tcPr>
            <w:tcW w:w="600" w:type="dxa"/>
          </w:tcPr>
          <w:p w14:paraId="244E1EB3"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3FC81C8"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90BBDCE"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27D741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21DC1BB5"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41FB7D0"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2D4397A6" w14:textId="77777777" w:rsidTr="005D6C9F">
        <w:trPr>
          <w:trHeight w:val="293"/>
          <w:jc w:val="center"/>
        </w:trPr>
        <w:tc>
          <w:tcPr>
            <w:tcW w:w="718" w:type="dxa"/>
            <w:tcBorders>
              <w:left w:val="single" w:sz="12" w:space="0" w:color="auto"/>
            </w:tcBorders>
          </w:tcPr>
          <w:p w14:paraId="411F1502" w14:textId="14F2B4F2"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8.2.4</w:t>
            </w:r>
          </w:p>
        </w:tc>
        <w:tc>
          <w:tcPr>
            <w:tcW w:w="4861" w:type="dxa"/>
            <w:gridSpan w:val="2"/>
          </w:tcPr>
          <w:p w14:paraId="6075B595" w14:textId="3E145A45"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offers variety of participatory programs and initiatives with the community that contribute to the development of entrepreneurship and pilot projects.</w:t>
            </w:r>
          </w:p>
        </w:tc>
        <w:tc>
          <w:tcPr>
            <w:tcW w:w="600" w:type="dxa"/>
          </w:tcPr>
          <w:p w14:paraId="1EC3F663"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ED004F6"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D5B38C4"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F9DAA84"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EA378C6"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05D1035"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3D06FB6B" w14:textId="77777777" w:rsidTr="005D6C9F">
        <w:trPr>
          <w:trHeight w:val="293"/>
          <w:jc w:val="center"/>
        </w:trPr>
        <w:tc>
          <w:tcPr>
            <w:tcW w:w="718" w:type="dxa"/>
            <w:tcBorders>
              <w:left w:val="single" w:sz="12" w:space="0" w:color="auto"/>
            </w:tcBorders>
          </w:tcPr>
          <w:p w14:paraId="151D7F58" w14:textId="2DD7CD4F"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8.2.5</w:t>
            </w:r>
          </w:p>
        </w:tc>
        <w:tc>
          <w:tcPr>
            <w:tcW w:w="4861" w:type="dxa"/>
            <w:gridSpan w:val="2"/>
          </w:tcPr>
          <w:p w14:paraId="27AB03C0" w14:textId="4AEC1D40"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offers cultural, awareness, and service initiatives and  activities that meet the needs of the local community.</w:t>
            </w:r>
          </w:p>
        </w:tc>
        <w:tc>
          <w:tcPr>
            <w:tcW w:w="600" w:type="dxa"/>
          </w:tcPr>
          <w:p w14:paraId="66BB99B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605E251"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AC82486"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1B2E267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4873BFC"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31523B0"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3A30795A" w14:textId="77777777" w:rsidTr="005D6C9F">
        <w:trPr>
          <w:trHeight w:val="293"/>
          <w:jc w:val="center"/>
        </w:trPr>
        <w:tc>
          <w:tcPr>
            <w:tcW w:w="718" w:type="dxa"/>
            <w:tcBorders>
              <w:left w:val="single" w:sz="12" w:space="0" w:color="auto"/>
            </w:tcBorders>
          </w:tcPr>
          <w:p w14:paraId="4FE8019A" w14:textId="5F2AFA03"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8.2.6</w:t>
            </w:r>
          </w:p>
        </w:tc>
        <w:tc>
          <w:tcPr>
            <w:tcW w:w="4861" w:type="dxa"/>
            <w:gridSpan w:val="2"/>
          </w:tcPr>
          <w:p w14:paraId="12924099" w14:textId="0EC63629"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allows the community to benefit from its various facilities and resources (e.g., library, sport facilities, classrooms, and laboratories).</w:t>
            </w:r>
          </w:p>
        </w:tc>
        <w:tc>
          <w:tcPr>
            <w:tcW w:w="600" w:type="dxa"/>
          </w:tcPr>
          <w:p w14:paraId="0FC4E448"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F766890"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4C961DF3"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607D19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50141CF"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4690DD"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2725142A"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9658827" w14:textId="77777777" w:rsidR="005D6C9F" w:rsidRPr="004A133C" w:rsidRDefault="005D6C9F" w:rsidP="005D6C9F">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5D6C9F" w:rsidRPr="004A133C" w14:paraId="6F53B98C"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54835A7C" w14:textId="77777777" w:rsidR="005D6C9F" w:rsidRPr="004A133C" w:rsidRDefault="005D6C9F" w:rsidP="005D6C9F">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4E332EF9" w14:textId="77777777" w:rsidR="005D6C9F" w:rsidRPr="004A133C" w:rsidRDefault="005D6C9F" w:rsidP="005D6C9F">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1C9DDDD3" w14:textId="77777777" w:rsidR="005D6C9F" w:rsidRPr="004A133C" w:rsidRDefault="005D6C9F" w:rsidP="005D6C9F">
            <w:pPr>
              <w:bidi w:val="0"/>
              <w:jc w:val="center"/>
              <w:rPr>
                <w:rFonts w:ascii="Times New Roman" w:hAnsi="Times New Roman" w:cs="Sakkal Majalla"/>
                <w:b/>
                <w:bCs/>
                <w:sz w:val="28"/>
                <w:szCs w:val="28"/>
                <w:rtl/>
                <w:lang w:bidi="ar-EG"/>
              </w:rPr>
            </w:pPr>
          </w:p>
        </w:tc>
      </w:tr>
      <w:tr w:rsidR="005D6C9F" w:rsidRPr="004A133C" w14:paraId="773B3DA4"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A021E27" w14:textId="77777777" w:rsidR="005D6C9F" w:rsidRPr="004A133C" w:rsidRDefault="005D6C9F" w:rsidP="005D6C9F">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E4BA665" w14:textId="77777777" w:rsidR="005D6C9F" w:rsidRPr="004A133C" w:rsidRDefault="005D6C9F" w:rsidP="005D6C9F">
            <w:pPr>
              <w:bidi w:val="0"/>
              <w:jc w:val="center"/>
              <w:rPr>
                <w:rFonts w:ascii="Times New Roman" w:hAnsi="Times New Roman" w:cs="Sakkal Majalla"/>
                <w:b/>
                <w:bCs/>
                <w:sz w:val="28"/>
                <w:szCs w:val="28"/>
                <w:rtl/>
                <w:lang w:bidi="ar-EG"/>
              </w:rPr>
            </w:pPr>
          </w:p>
        </w:tc>
      </w:tr>
      <w:tr w:rsidR="005D6C9F" w:rsidRPr="004A133C" w14:paraId="1367CD20"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6B8AB53" w14:textId="77777777" w:rsidR="005D6C9F" w:rsidRPr="004A133C" w:rsidRDefault="005D6C9F" w:rsidP="005D6C9F">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591549C" w14:textId="77777777" w:rsidR="005D6C9F" w:rsidRPr="004A133C" w:rsidRDefault="005D6C9F" w:rsidP="005D6C9F">
            <w:pPr>
              <w:bidi w:val="0"/>
              <w:jc w:val="center"/>
              <w:rPr>
                <w:rFonts w:ascii="Times New Roman" w:hAnsi="Times New Roman" w:cs="Sakkal Majalla"/>
                <w:b/>
                <w:bCs/>
                <w:sz w:val="28"/>
                <w:szCs w:val="28"/>
                <w:rtl/>
                <w:lang w:bidi="ar-EG"/>
              </w:rPr>
            </w:pPr>
          </w:p>
        </w:tc>
      </w:tr>
      <w:tr w:rsidR="005D6C9F" w:rsidRPr="004A133C" w14:paraId="712463B2"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1035000C" w14:textId="77777777" w:rsidR="005D6C9F" w:rsidRPr="004A133C" w:rsidRDefault="005D6C9F" w:rsidP="005D6C9F">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5C4F8168" w14:textId="77777777" w:rsidR="005D6C9F" w:rsidRPr="004A133C" w:rsidRDefault="005D6C9F" w:rsidP="005D6C9F">
            <w:pPr>
              <w:bidi w:val="0"/>
              <w:jc w:val="center"/>
              <w:rPr>
                <w:rFonts w:ascii="Times New Roman" w:hAnsi="Times New Roman" w:cs="Sakkal Majalla"/>
                <w:b/>
                <w:bCs/>
                <w:sz w:val="28"/>
                <w:szCs w:val="28"/>
                <w:rtl/>
                <w:lang w:bidi="ar-EG"/>
              </w:rPr>
            </w:pPr>
          </w:p>
        </w:tc>
      </w:tr>
    </w:tbl>
    <w:p w14:paraId="1C11999B"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A3E7F2F"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AA230E5"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B3AC6F0"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8EEC7DE" w14:textId="669C16D4"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B7671F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FE8377"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40666A9"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49D59F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390C973"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48CF227"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0E32B6E9"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0A33D6BA" w14:textId="01C1448A" w:rsidR="005D6C9F" w:rsidRPr="004A133C" w:rsidRDefault="005D6C9F" w:rsidP="005D6C9F">
      <w:pPr>
        <w:bidi w:val="0"/>
        <w:spacing w:after="0"/>
        <w:jc w:val="lowKashida"/>
        <w:rPr>
          <w:rFonts w:ascii="Times New Roman" w:hAnsi="Times New Roman" w:cstheme="majorBidi"/>
          <w:lang w:bidi="ar-LB"/>
        </w:rPr>
      </w:pPr>
    </w:p>
    <w:p w14:paraId="6E6F00A0" w14:textId="3377F78F" w:rsidR="005D6C9F" w:rsidRPr="004A133C" w:rsidRDefault="005D6C9F" w:rsidP="005D6C9F">
      <w:pPr>
        <w:bidi w:val="0"/>
        <w:spacing w:after="0"/>
        <w:jc w:val="lowKashida"/>
        <w:rPr>
          <w:rFonts w:ascii="Times New Roman" w:hAnsi="Times New Roman" w:cstheme="majorBidi"/>
          <w:lang w:bidi="ar-LB"/>
        </w:rPr>
      </w:pPr>
    </w:p>
    <w:p w14:paraId="1C60F60E" w14:textId="4ECC270A" w:rsidR="005D6C9F" w:rsidRPr="004A133C" w:rsidRDefault="005D6C9F" w:rsidP="005D6C9F">
      <w:pPr>
        <w:bidi w:val="0"/>
        <w:spacing w:after="0"/>
        <w:jc w:val="lowKashida"/>
        <w:rPr>
          <w:rFonts w:ascii="Times New Roman" w:hAnsi="Times New Roman" w:cstheme="majorBidi"/>
          <w:lang w:bidi="ar-LB"/>
        </w:rPr>
      </w:pPr>
    </w:p>
    <w:p w14:paraId="09028E11" w14:textId="4210D713" w:rsidR="005D6C9F" w:rsidRPr="004A133C" w:rsidRDefault="005D6C9F" w:rsidP="005D6C9F">
      <w:pPr>
        <w:bidi w:val="0"/>
        <w:spacing w:after="0"/>
        <w:jc w:val="lowKashida"/>
        <w:rPr>
          <w:rFonts w:ascii="Times New Roman" w:hAnsi="Times New Roman" w:cstheme="majorBidi"/>
          <w:lang w:bidi="ar-LB"/>
        </w:rPr>
      </w:pPr>
    </w:p>
    <w:sectPr w:rsidR="005D6C9F" w:rsidRPr="004A133C"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82B8" w14:textId="77777777" w:rsidR="00165312" w:rsidRDefault="00165312" w:rsidP="00141069">
      <w:pPr>
        <w:spacing w:after="0" w:line="240" w:lineRule="auto"/>
      </w:pPr>
      <w:r>
        <w:separator/>
      </w:r>
    </w:p>
  </w:endnote>
  <w:endnote w:type="continuationSeparator" w:id="0">
    <w:p w14:paraId="3F030FA7" w14:textId="77777777" w:rsidR="00165312" w:rsidRDefault="00165312"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00"/>
    <w:family w:val="auto"/>
    <w:pitch w:val="variable"/>
    <w:sig w:usb0="00000000"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0112116"/>
      <w:docPartObj>
        <w:docPartGallery w:val="Page Numbers (Bottom of Page)"/>
        <w:docPartUnique/>
      </w:docPartObj>
    </w:sdtPr>
    <w:sdtEndPr/>
    <w:sdtContent>
      <w:sdt>
        <w:sdtPr>
          <w:rPr>
            <w:rtl/>
          </w:rPr>
          <w:id w:val="1278374973"/>
          <w:docPartObj>
            <w:docPartGallery w:val="Page Numbers (Bottom of Page)"/>
            <w:docPartUnique/>
          </w:docPartObj>
        </w:sdtPr>
        <w:sdtEndPr/>
        <w:sdtContent>
          <w:p w14:paraId="4738FFE7" w14:textId="2F0F3AC8" w:rsidR="007D359E" w:rsidRPr="00A77002" w:rsidRDefault="007362FC" w:rsidP="007362FC">
            <w:pPr>
              <w:pStyle w:val="Footer"/>
              <w:rPr>
                <w:rStyle w:val="PageNumber"/>
                <w:rtl/>
              </w:rPr>
            </w:pPr>
            <w:r>
              <w:rPr>
                <w:noProof/>
              </w:rPr>
              <w:drawing>
                <wp:anchor distT="0" distB="0" distL="114300" distR="114300" simplePos="0" relativeHeight="251666432" behindDoc="1" locked="0" layoutInCell="1" allowOverlap="1" wp14:anchorId="21557B75" wp14:editId="626D031A">
                  <wp:simplePos x="0" y="0"/>
                  <wp:positionH relativeFrom="column">
                    <wp:posOffset>-593179</wp:posOffset>
                  </wp:positionH>
                  <wp:positionV relativeFrom="paragraph">
                    <wp:posOffset>-373020</wp:posOffset>
                  </wp:positionV>
                  <wp:extent cx="7308835" cy="761337"/>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35" cy="7613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33A9E8D" wp14:editId="764ED5A8">
                      <wp:simplePos x="0" y="0"/>
                      <wp:positionH relativeFrom="column">
                        <wp:posOffset>-433429</wp:posOffset>
                      </wp:positionH>
                      <wp:positionV relativeFrom="paragraph">
                        <wp:posOffset>-193040</wp:posOffset>
                      </wp:positionV>
                      <wp:extent cx="579120" cy="400050"/>
                      <wp:effectExtent l="0" t="0" r="0" b="0"/>
                      <wp:wrapSquare wrapText="bothSides"/>
                      <wp:docPr id="6"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643027DA" w14:textId="1C078370" w:rsidR="007362FC" w:rsidRPr="00705C7E" w:rsidRDefault="007362FC" w:rsidP="007362FC">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404E01">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A9E8D" id="_x0000_t202" coordsize="21600,21600" o:spt="202" path="m,l,21600r21600,l21600,xe">
                      <v:stroke joinstyle="miter"/>
                      <v:path gradientshapeok="t" o:connecttype="rect"/>
                    </v:shapetype>
                    <v:shape id="Text Box 5" o:spid="_x0000_s1026" type="#_x0000_t202" style="position:absolute;left:0;text-align:left;margin-left:-34.15pt;margin-top:-15.2pt;width:45.6pt;height:3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CXMA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" filled="f" stroked="f" strokeweight=".5pt">
                      <v:textbox>
                        <w:txbxContent>
                          <w:p w14:paraId="643027DA" w14:textId="1C078370" w:rsidR="007362FC" w:rsidRPr="00705C7E" w:rsidRDefault="007362FC" w:rsidP="007362FC">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404E01">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714A" w14:textId="77777777" w:rsidR="00165312" w:rsidRDefault="00165312" w:rsidP="00141069">
      <w:pPr>
        <w:spacing w:after="0" w:line="240" w:lineRule="auto"/>
      </w:pPr>
      <w:r>
        <w:separator/>
      </w:r>
    </w:p>
  </w:footnote>
  <w:footnote w:type="continuationSeparator" w:id="0">
    <w:p w14:paraId="5643C196" w14:textId="77777777" w:rsidR="00165312" w:rsidRDefault="00165312"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6AE5BEB4" w:rsidR="007D359E" w:rsidRDefault="007D359E">
    <w:pPr>
      <w:pStyle w:val="Header"/>
    </w:pPr>
    <w:r>
      <w:rPr>
        <w:noProof/>
      </w:rPr>
      <w:drawing>
        <wp:anchor distT="0" distB="0" distL="114300" distR="114300" simplePos="0" relativeHeight="251656192" behindDoc="1" locked="0" layoutInCell="1" allowOverlap="1" wp14:anchorId="02782F36" wp14:editId="2EDBB012">
          <wp:simplePos x="0" y="0"/>
          <wp:positionH relativeFrom="column">
            <wp:posOffset>-640577</wp:posOffset>
          </wp:positionH>
          <wp:positionV relativeFrom="paragraph">
            <wp:posOffset>-173269</wp:posOffset>
          </wp:positionV>
          <wp:extent cx="7380612" cy="10437613"/>
          <wp:effectExtent l="0" t="0" r="0" b="190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2" cy="10437613"/>
                  </a:xfrm>
                  <a:prstGeom prst="rect">
                    <a:avLst/>
                  </a:prstGeom>
                </pic:spPr>
              </pic:pic>
            </a:graphicData>
          </a:graphic>
          <wp14:sizeRelH relativeFrom="page">
            <wp14:pctWidth>0</wp14:pctWidth>
          </wp14:sizeRelH>
          <wp14:sizeRelV relativeFrom="page">
            <wp14:pctHeight>0</wp14:pctHeight>
          </wp14:sizeRelV>
        </wp:anchor>
      </w:drawing>
    </w:r>
    <w:r w:rsidR="007362FC" w:rsidRPr="007362FC">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40235"/>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288C"/>
    <w:rsid w:val="00080F1A"/>
    <w:rsid w:val="00082356"/>
    <w:rsid w:val="000852DE"/>
    <w:rsid w:val="00086EB1"/>
    <w:rsid w:val="00086F44"/>
    <w:rsid w:val="0008732F"/>
    <w:rsid w:val="00087445"/>
    <w:rsid w:val="00087D69"/>
    <w:rsid w:val="0009428B"/>
    <w:rsid w:val="00096C80"/>
    <w:rsid w:val="000A26DD"/>
    <w:rsid w:val="000A4DE8"/>
    <w:rsid w:val="000A7123"/>
    <w:rsid w:val="000B0076"/>
    <w:rsid w:val="000B1C5E"/>
    <w:rsid w:val="000B233B"/>
    <w:rsid w:val="000B2994"/>
    <w:rsid w:val="000B7306"/>
    <w:rsid w:val="000B787F"/>
    <w:rsid w:val="000C0BA0"/>
    <w:rsid w:val="000C6819"/>
    <w:rsid w:val="000C7FF7"/>
    <w:rsid w:val="000D26EF"/>
    <w:rsid w:val="000D3F6A"/>
    <w:rsid w:val="000D4415"/>
    <w:rsid w:val="000D79D6"/>
    <w:rsid w:val="000E0E8A"/>
    <w:rsid w:val="000E1099"/>
    <w:rsid w:val="000E47D5"/>
    <w:rsid w:val="000E48B5"/>
    <w:rsid w:val="000F0C40"/>
    <w:rsid w:val="000F2FA2"/>
    <w:rsid w:val="000F4794"/>
    <w:rsid w:val="000F4F1E"/>
    <w:rsid w:val="000F51FA"/>
    <w:rsid w:val="000F5871"/>
    <w:rsid w:val="000F58F3"/>
    <w:rsid w:val="000F6989"/>
    <w:rsid w:val="000F7E61"/>
    <w:rsid w:val="00102A69"/>
    <w:rsid w:val="00103657"/>
    <w:rsid w:val="001048DE"/>
    <w:rsid w:val="001051CD"/>
    <w:rsid w:val="00106D18"/>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5312"/>
    <w:rsid w:val="00166144"/>
    <w:rsid w:val="0016753A"/>
    <w:rsid w:val="00175BC9"/>
    <w:rsid w:val="00177149"/>
    <w:rsid w:val="00177238"/>
    <w:rsid w:val="00177750"/>
    <w:rsid w:val="001809B0"/>
    <w:rsid w:val="00180F09"/>
    <w:rsid w:val="00181EA8"/>
    <w:rsid w:val="00183380"/>
    <w:rsid w:val="00184C07"/>
    <w:rsid w:val="00185A39"/>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71EE"/>
    <w:rsid w:val="00237DA5"/>
    <w:rsid w:val="0024038C"/>
    <w:rsid w:val="00240ABE"/>
    <w:rsid w:val="00241BE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4516"/>
    <w:rsid w:val="00285AE8"/>
    <w:rsid w:val="0028729D"/>
    <w:rsid w:val="00287498"/>
    <w:rsid w:val="00290C1A"/>
    <w:rsid w:val="00291208"/>
    <w:rsid w:val="00293256"/>
    <w:rsid w:val="00295AA5"/>
    <w:rsid w:val="002A00C8"/>
    <w:rsid w:val="002A0803"/>
    <w:rsid w:val="002A1201"/>
    <w:rsid w:val="002A5E27"/>
    <w:rsid w:val="002A6525"/>
    <w:rsid w:val="002A6AAB"/>
    <w:rsid w:val="002B1FB7"/>
    <w:rsid w:val="002B26A7"/>
    <w:rsid w:val="002B6936"/>
    <w:rsid w:val="002B71ED"/>
    <w:rsid w:val="002B7BA4"/>
    <w:rsid w:val="002C444E"/>
    <w:rsid w:val="002C5661"/>
    <w:rsid w:val="002C73BE"/>
    <w:rsid w:val="002C7745"/>
    <w:rsid w:val="002D2033"/>
    <w:rsid w:val="002D52EF"/>
    <w:rsid w:val="002D56A5"/>
    <w:rsid w:val="002D7E20"/>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2AD"/>
    <w:rsid w:val="0031244A"/>
    <w:rsid w:val="0031413F"/>
    <w:rsid w:val="0031419A"/>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2A7E"/>
    <w:rsid w:val="00363307"/>
    <w:rsid w:val="00364160"/>
    <w:rsid w:val="0036636F"/>
    <w:rsid w:val="0037036B"/>
    <w:rsid w:val="00373283"/>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403F"/>
    <w:rsid w:val="003A50DC"/>
    <w:rsid w:val="003A735B"/>
    <w:rsid w:val="003A78AB"/>
    <w:rsid w:val="003A7B4A"/>
    <w:rsid w:val="003B0E52"/>
    <w:rsid w:val="003B18C1"/>
    <w:rsid w:val="003B190F"/>
    <w:rsid w:val="003B5DF0"/>
    <w:rsid w:val="003C2A8B"/>
    <w:rsid w:val="003C4F1A"/>
    <w:rsid w:val="003C52B1"/>
    <w:rsid w:val="003C587D"/>
    <w:rsid w:val="003D29D2"/>
    <w:rsid w:val="003D2B3C"/>
    <w:rsid w:val="003D3CF3"/>
    <w:rsid w:val="003D3F7D"/>
    <w:rsid w:val="003E0454"/>
    <w:rsid w:val="003E0721"/>
    <w:rsid w:val="003E21E1"/>
    <w:rsid w:val="003F24D9"/>
    <w:rsid w:val="003F2C0E"/>
    <w:rsid w:val="0040173B"/>
    <w:rsid w:val="00404146"/>
    <w:rsid w:val="00404717"/>
    <w:rsid w:val="00404A13"/>
    <w:rsid w:val="00404E01"/>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58B9"/>
    <w:rsid w:val="004478F9"/>
    <w:rsid w:val="0045651F"/>
    <w:rsid w:val="00456EE3"/>
    <w:rsid w:val="004576E0"/>
    <w:rsid w:val="00460196"/>
    <w:rsid w:val="00462D46"/>
    <w:rsid w:val="00463CC7"/>
    <w:rsid w:val="0046469D"/>
    <w:rsid w:val="00470755"/>
    <w:rsid w:val="00470BE0"/>
    <w:rsid w:val="00472F9E"/>
    <w:rsid w:val="004746D0"/>
    <w:rsid w:val="0047497E"/>
    <w:rsid w:val="00474998"/>
    <w:rsid w:val="004757EB"/>
    <w:rsid w:val="0047584E"/>
    <w:rsid w:val="004763C6"/>
    <w:rsid w:val="004770AF"/>
    <w:rsid w:val="0047736A"/>
    <w:rsid w:val="0048124D"/>
    <w:rsid w:val="00482ECD"/>
    <w:rsid w:val="0048438E"/>
    <w:rsid w:val="004874B9"/>
    <w:rsid w:val="00487D01"/>
    <w:rsid w:val="00487F76"/>
    <w:rsid w:val="0049063C"/>
    <w:rsid w:val="00491249"/>
    <w:rsid w:val="00492B7E"/>
    <w:rsid w:val="004932FC"/>
    <w:rsid w:val="00495D08"/>
    <w:rsid w:val="004A0701"/>
    <w:rsid w:val="004A133C"/>
    <w:rsid w:val="004A6499"/>
    <w:rsid w:val="004A75D3"/>
    <w:rsid w:val="004B214A"/>
    <w:rsid w:val="004B7900"/>
    <w:rsid w:val="004C04DC"/>
    <w:rsid w:val="004C4B0E"/>
    <w:rsid w:val="004C603B"/>
    <w:rsid w:val="004D216D"/>
    <w:rsid w:val="004D3944"/>
    <w:rsid w:val="004D4AA0"/>
    <w:rsid w:val="004D5107"/>
    <w:rsid w:val="004E119D"/>
    <w:rsid w:val="004E284F"/>
    <w:rsid w:val="004E288E"/>
    <w:rsid w:val="004E349C"/>
    <w:rsid w:val="004F0D02"/>
    <w:rsid w:val="004F2CF2"/>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8"/>
    <w:rsid w:val="005220FB"/>
    <w:rsid w:val="005257DF"/>
    <w:rsid w:val="005321F0"/>
    <w:rsid w:val="00532F54"/>
    <w:rsid w:val="00534479"/>
    <w:rsid w:val="00535F53"/>
    <w:rsid w:val="00536EBB"/>
    <w:rsid w:val="00542D2F"/>
    <w:rsid w:val="00542FD7"/>
    <w:rsid w:val="005436F1"/>
    <w:rsid w:val="00543989"/>
    <w:rsid w:val="00543F99"/>
    <w:rsid w:val="00544C91"/>
    <w:rsid w:val="00552327"/>
    <w:rsid w:val="0055401F"/>
    <w:rsid w:val="0055517A"/>
    <w:rsid w:val="00555D0B"/>
    <w:rsid w:val="00561340"/>
    <w:rsid w:val="00563BFB"/>
    <w:rsid w:val="00567415"/>
    <w:rsid w:val="00570AFC"/>
    <w:rsid w:val="00573A6C"/>
    <w:rsid w:val="00574C40"/>
    <w:rsid w:val="00582E25"/>
    <w:rsid w:val="00584D4F"/>
    <w:rsid w:val="005858B6"/>
    <w:rsid w:val="0058769F"/>
    <w:rsid w:val="00587EFF"/>
    <w:rsid w:val="00587F49"/>
    <w:rsid w:val="00591352"/>
    <w:rsid w:val="005927D4"/>
    <w:rsid w:val="0059521F"/>
    <w:rsid w:val="00595749"/>
    <w:rsid w:val="00596167"/>
    <w:rsid w:val="00596F30"/>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5D71"/>
    <w:rsid w:val="005E63D0"/>
    <w:rsid w:val="005F0AC6"/>
    <w:rsid w:val="005F1286"/>
    <w:rsid w:val="005F204E"/>
    <w:rsid w:val="005F4A6E"/>
    <w:rsid w:val="005F5C47"/>
    <w:rsid w:val="005F775A"/>
    <w:rsid w:val="005F7E95"/>
    <w:rsid w:val="00601399"/>
    <w:rsid w:val="00601FCA"/>
    <w:rsid w:val="00605E9A"/>
    <w:rsid w:val="00611AAA"/>
    <w:rsid w:val="00611D89"/>
    <w:rsid w:val="00614B1C"/>
    <w:rsid w:val="00614C7A"/>
    <w:rsid w:val="0062015C"/>
    <w:rsid w:val="006250CC"/>
    <w:rsid w:val="00625D5A"/>
    <w:rsid w:val="00632B37"/>
    <w:rsid w:val="0063387F"/>
    <w:rsid w:val="00635D35"/>
    <w:rsid w:val="006432CE"/>
    <w:rsid w:val="00644543"/>
    <w:rsid w:val="006519C6"/>
    <w:rsid w:val="006519FB"/>
    <w:rsid w:val="00652731"/>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352D"/>
    <w:rsid w:val="00694B70"/>
    <w:rsid w:val="006B12A8"/>
    <w:rsid w:val="006B26C3"/>
    <w:rsid w:val="006B3854"/>
    <w:rsid w:val="006B5407"/>
    <w:rsid w:val="006B5587"/>
    <w:rsid w:val="006C55AD"/>
    <w:rsid w:val="006C5C79"/>
    <w:rsid w:val="006C6974"/>
    <w:rsid w:val="006D16D5"/>
    <w:rsid w:val="006D409B"/>
    <w:rsid w:val="006D4804"/>
    <w:rsid w:val="006D5A9F"/>
    <w:rsid w:val="006D5B58"/>
    <w:rsid w:val="006E026A"/>
    <w:rsid w:val="006E25CC"/>
    <w:rsid w:val="006E4C78"/>
    <w:rsid w:val="006F1EB4"/>
    <w:rsid w:val="006F2305"/>
    <w:rsid w:val="006F3319"/>
    <w:rsid w:val="006F36D1"/>
    <w:rsid w:val="0070081D"/>
    <w:rsid w:val="00701CE2"/>
    <w:rsid w:val="007070BB"/>
    <w:rsid w:val="007071C5"/>
    <w:rsid w:val="00707F23"/>
    <w:rsid w:val="00710D5D"/>
    <w:rsid w:val="00711D6C"/>
    <w:rsid w:val="00713381"/>
    <w:rsid w:val="00714B63"/>
    <w:rsid w:val="00714CD8"/>
    <w:rsid w:val="00714FC9"/>
    <w:rsid w:val="00715F6A"/>
    <w:rsid w:val="00716F40"/>
    <w:rsid w:val="007209D9"/>
    <w:rsid w:val="00721403"/>
    <w:rsid w:val="00722289"/>
    <w:rsid w:val="00722E82"/>
    <w:rsid w:val="00723541"/>
    <w:rsid w:val="00724209"/>
    <w:rsid w:val="00726D91"/>
    <w:rsid w:val="00730EB8"/>
    <w:rsid w:val="007331FE"/>
    <w:rsid w:val="00733BC8"/>
    <w:rsid w:val="00735515"/>
    <w:rsid w:val="007362FC"/>
    <w:rsid w:val="0073701F"/>
    <w:rsid w:val="00737F42"/>
    <w:rsid w:val="00737FE0"/>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5C2A"/>
    <w:rsid w:val="0079640B"/>
    <w:rsid w:val="00796B86"/>
    <w:rsid w:val="00796F24"/>
    <w:rsid w:val="007A31D1"/>
    <w:rsid w:val="007A3D81"/>
    <w:rsid w:val="007A4ED4"/>
    <w:rsid w:val="007A5825"/>
    <w:rsid w:val="007A5872"/>
    <w:rsid w:val="007A6DE2"/>
    <w:rsid w:val="007B1FAA"/>
    <w:rsid w:val="007B20BA"/>
    <w:rsid w:val="007B3674"/>
    <w:rsid w:val="007B416A"/>
    <w:rsid w:val="007B7EA0"/>
    <w:rsid w:val="007C035E"/>
    <w:rsid w:val="007C0AF1"/>
    <w:rsid w:val="007C1762"/>
    <w:rsid w:val="007C5914"/>
    <w:rsid w:val="007C6FB3"/>
    <w:rsid w:val="007D0050"/>
    <w:rsid w:val="007D097C"/>
    <w:rsid w:val="007D1331"/>
    <w:rsid w:val="007D1C12"/>
    <w:rsid w:val="007D34B3"/>
    <w:rsid w:val="007D359E"/>
    <w:rsid w:val="007D41D3"/>
    <w:rsid w:val="007D7D4B"/>
    <w:rsid w:val="007E4988"/>
    <w:rsid w:val="007E4E74"/>
    <w:rsid w:val="007E50AB"/>
    <w:rsid w:val="007E543C"/>
    <w:rsid w:val="007E608B"/>
    <w:rsid w:val="007E7B10"/>
    <w:rsid w:val="007F0B7A"/>
    <w:rsid w:val="007F1000"/>
    <w:rsid w:val="007F2059"/>
    <w:rsid w:val="007F4C62"/>
    <w:rsid w:val="007F4DBD"/>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62065"/>
    <w:rsid w:val="0086437A"/>
    <w:rsid w:val="00864D68"/>
    <w:rsid w:val="00865FA6"/>
    <w:rsid w:val="00866A32"/>
    <w:rsid w:val="00870E43"/>
    <w:rsid w:val="008745F3"/>
    <w:rsid w:val="0087524C"/>
    <w:rsid w:val="00875413"/>
    <w:rsid w:val="00880112"/>
    <w:rsid w:val="008858E8"/>
    <w:rsid w:val="00886B12"/>
    <w:rsid w:val="00891A5F"/>
    <w:rsid w:val="00892213"/>
    <w:rsid w:val="00892523"/>
    <w:rsid w:val="008940F5"/>
    <w:rsid w:val="008A059D"/>
    <w:rsid w:val="008A0BBC"/>
    <w:rsid w:val="008A4828"/>
    <w:rsid w:val="008A4ECE"/>
    <w:rsid w:val="008A67E7"/>
    <w:rsid w:val="008A6847"/>
    <w:rsid w:val="008A7B12"/>
    <w:rsid w:val="008B4788"/>
    <w:rsid w:val="008B5FD1"/>
    <w:rsid w:val="008D0805"/>
    <w:rsid w:val="008D1775"/>
    <w:rsid w:val="008D258E"/>
    <w:rsid w:val="008D273A"/>
    <w:rsid w:val="008D2B9B"/>
    <w:rsid w:val="008D2FB9"/>
    <w:rsid w:val="008D3C68"/>
    <w:rsid w:val="008D5E47"/>
    <w:rsid w:val="008E1173"/>
    <w:rsid w:val="008E19F2"/>
    <w:rsid w:val="008E264A"/>
    <w:rsid w:val="008E45CC"/>
    <w:rsid w:val="008F0879"/>
    <w:rsid w:val="008F0973"/>
    <w:rsid w:val="008F4D8E"/>
    <w:rsid w:val="00900A28"/>
    <w:rsid w:val="009010CB"/>
    <w:rsid w:val="00901FE8"/>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C25"/>
    <w:rsid w:val="00973BA7"/>
    <w:rsid w:val="0097523E"/>
    <w:rsid w:val="00976DD5"/>
    <w:rsid w:val="00981942"/>
    <w:rsid w:val="00984365"/>
    <w:rsid w:val="009906FB"/>
    <w:rsid w:val="00991278"/>
    <w:rsid w:val="00992166"/>
    <w:rsid w:val="00994F8D"/>
    <w:rsid w:val="0099604F"/>
    <w:rsid w:val="009A06E0"/>
    <w:rsid w:val="009A1650"/>
    <w:rsid w:val="009A39D2"/>
    <w:rsid w:val="009A57FB"/>
    <w:rsid w:val="009A70CA"/>
    <w:rsid w:val="009B003A"/>
    <w:rsid w:val="009B1682"/>
    <w:rsid w:val="009B21F8"/>
    <w:rsid w:val="009B2E51"/>
    <w:rsid w:val="009B3E6B"/>
    <w:rsid w:val="009B3E9E"/>
    <w:rsid w:val="009C1743"/>
    <w:rsid w:val="009C3932"/>
    <w:rsid w:val="009C506B"/>
    <w:rsid w:val="009C7ABD"/>
    <w:rsid w:val="009D0ACD"/>
    <w:rsid w:val="009D3B91"/>
    <w:rsid w:val="009D6BCB"/>
    <w:rsid w:val="009E3F3D"/>
    <w:rsid w:val="009E5683"/>
    <w:rsid w:val="009E6339"/>
    <w:rsid w:val="009F087B"/>
    <w:rsid w:val="009F1A7B"/>
    <w:rsid w:val="009F2A15"/>
    <w:rsid w:val="009F3507"/>
    <w:rsid w:val="009F4E0E"/>
    <w:rsid w:val="009F6BBF"/>
    <w:rsid w:val="009F7DAB"/>
    <w:rsid w:val="00A00A22"/>
    <w:rsid w:val="00A00D8C"/>
    <w:rsid w:val="00A02655"/>
    <w:rsid w:val="00A02F5F"/>
    <w:rsid w:val="00A034A9"/>
    <w:rsid w:val="00A03B1C"/>
    <w:rsid w:val="00A05C25"/>
    <w:rsid w:val="00A05F68"/>
    <w:rsid w:val="00A06150"/>
    <w:rsid w:val="00A06570"/>
    <w:rsid w:val="00A07738"/>
    <w:rsid w:val="00A10D66"/>
    <w:rsid w:val="00A141C2"/>
    <w:rsid w:val="00A20171"/>
    <w:rsid w:val="00A23411"/>
    <w:rsid w:val="00A27208"/>
    <w:rsid w:val="00A31EFF"/>
    <w:rsid w:val="00A321A0"/>
    <w:rsid w:val="00A3248D"/>
    <w:rsid w:val="00A367A4"/>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77C7"/>
    <w:rsid w:val="00AB7E9E"/>
    <w:rsid w:val="00AC13E5"/>
    <w:rsid w:val="00AC1F34"/>
    <w:rsid w:val="00AC5467"/>
    <w:rsid w:val="00AC7944"/>
    <w:rsid w:val="00AC7BDD"/>
    <w:rsid w:val="00AD42C9"/>
    <w:rsid w:val="00AD4CEB"/>
    <w:rsid w:val="00AE03EA"/>
    <w:rsid w:val="00AE3677"/>
    <w:rsid w:val="00AF0770"/>
    <w:rsid w:val="00AF20C9"/>
    <w:rsid w:val="00AF570A"/>
    <w:rsid w:val="00AF690C"/>
    <w:rsid w:val="00B00571"/>
    <w:rsid w:val="00B0504B"/>
    <w:rsid w:val="00B05727"/>
    <w:rsid w:val="00B06751"/>
    <w:rsid w:val="00B078F7"/>
    <w:rsid w:val="00B13AF1"/>
    <w:rsid w:val="00B2036D"/>
    <w:rsid w:val="00B204A1"/>
    <w:rsid w:val="00B22986"/>
    <w:rsid w:val="00B240E9"/>
    <w:rsid w:val="00B25646"/>
    <w:rsid w:val="00B3006A"/>
    <w:rsid w:val="00B345FA"/>
    <w:rsid w:val="00B353E5"/>
    <w:rsid w:val="00B359D2"/>
    <w:rsid w:val="00B404FC"/>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1CD4"/>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0A"/>
    <w:rsid w:val="00C11AD5"/>
    <w:rsid w:val="00C11D60"/>
    <w:rsid w:val="00C12001"/>
    <w:rsid w:val="00C12552"/>
    <w:rsid w:val="00C172D8"/>
    <w:rsid w:val="00C21580"/>
    <w:rsid w:val="00C25DC3"/>
    <w:rsid w:val="00C269AB"/>
    <w:rsid w:val="00C27540"/>
    <w:rsid w:val="00C311D3"/>
    <w:rsid w:val="00C31468"/>
    <w:rsid w:val="00C31B16"/>
    <w:rsid w:val="00C376A8"/>
    <w:rsid w:val="00C458F0"/>
    <w:rsid w:val="00C53E56"/>
    <w:rsid w:val="00C5548A"/>
    <w:rsid w:val="00C57E8C"/>
    <w:rsid w:val="00C6180D"/>
    <w:rsid w:val="00C61895"/>
    <w:rsid w:val="00C638E6"/>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802DE"/>
    <w:rsid w:val="00C80664"/>
    <w:rsid w:val="00C81E00"/>
    <w:rsid w:val="00C855FB"/>
    <w:rsid w:val="00C85630"/>
    <w:rsid w:val="00C9015F"/>
    <w:rsid w:val="00C906E3"/>
    <w:rsid w:val="00C911F1"/>
    <w:rsid w:val="00C9171E"/>
    <w:rsid w:val="00C9257D"/>
    <w:rsid w:val="00C92615"/>
    <w:rsid w:val="00C943DF"/>
    <w:rsid w:val="00C96EDB"/>
    <w:rsid w:val="00C97FC0"/>
    <w:rsid w:val="00CA0803"/>
    <w:rsid w:val="00CA65DA"/>
    <w:rsid w:val="00CA6963"/>
    <w:rsid w:val="00CB1DB2"/>
    <w:rsid w:val="00CB26D9"/>
    <w:rsid w:val="00CB3DB6"/>
    <w:rsid w:val="00CB49B3"/>
    <w:rsid w:val="00CB528F"/>
    <w:rsid w:val="00CB61D3"/>
    <w:rsid w:val="00CB7606"/>
    <w:rsid w:val="00CC06D3"/>
    <w:rsid w:val="00CC34D4"/>
    <w:rsid w:val="00CC36C6"/>
    <w:rsid w:val="00CC38D8"/>
    <w:rsid w:val="00CC3F65"/>
    <w:rsid w:val="00CC4DBF"/>
    <w:rsid w:val="00CD05BD"/>
    <w:rsid w:val="00CD1C3A"/>
    <w:rsid w:val="00CD2F48"/>
    <w:rsid w:val="00CD43B3"/>
    <w:rsid w:val="00CD67AB"/>
    <w:rsid w:val="00CE1FBA"/>
    <w:rsid w:val="00CE294D"/>
    <w:rsid w:val="00CE3BC6"/>
    <w:rsid w:val="00CE413E"/>
    <w:rsid w:val="00CE525B"/>
    <w:rsid w:val="00CE738E"/>
    <w:rsid w:val="00CF08A8"/>
    <w:rsid w:val="00CF527E"/>
    <w:rsid w:val="00CF5D4A"/>
    <w:rsid w:val="00D00005"/>
    <w:rsid w:val="00D004C7"/>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60BBA"/>
    <w:rsid w:val="00D60C20"/>
    <w:rsid w:val="00D61B72"/>
    <w:rsid w:val="00D713A1"/>
    <w:rsid w:val="00D750E8"/>
    <w:rsid w:val="00D7652D"/>
    <w:rsid w:val="00D767E9"/>
    <w:rsid w:val="00D76ABD"/>
    <w:rsid w:val="00D822AD"/>
    <w:rsid w:val="00D82445"/>
    <w:rsid w:val="00D83DD8"/>
    <w:rsid w:val="00D86DF6"/>
    <w:rsid w:val="00D90AAC"/>
    <w:rsid w:val="00D938FF"/>
    <w:rsid w:val="00D93C8F"/>
    <w:rsid w:val="00D94B74"/>
    <w:rsid w:val="00D9587A"/>
    <w:rsid w:val="00D96759"/>
    <w:rsid w:val="00D970EB"/>
    <w:rsid w:val="00DA0DA4"/>
    <w:rsid w:val="00DA2BDD"/>
    <w:rsid w:val="00DA2D81"/>
    <w:rsid w:val="00DA2D9E"/>
    <w:rsid w:val="00DA32C1"/>
    <w:rsid w:val="00DA3620"/>
    <w:rsid w:val="00DA386D"/>
    <w:rsid w:val="00DA577E"/>
    <w:rsid w:val="00DA6F81"/>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E00588"/>
    <w:rsid w:val="00E00634"/>
    <w:rsid w:val="00E03468"/>
    <w:rsid w:val="00E04C76"/>
    <w:rsid w:val="00E05BFC"/>
    <w:rsid w:val="00E061C0"/>
    <w:rsid w:val="00E06BAE"/>
    <w:rsid w:val="00E125E1"/>
    <w:rsid w:val="00E160BF"/>
    <w:rsid w:val="00E21767"/>
    <w:rsid w:val="00E246B0"/>
    <w:rsid w:val="00E30656"/>
    <w:rsid w:val="00E35791"/>
    <w:rsid w:val="00E37E3D"/>
    <w:rsid w:val="00E43FC9"/>
    <w:rsid w:val="00E456DD"/>
    <w:rsid w:val="00E47FDA"/>
    <w:rsid w:val="00E50ED8"/>
    <w:rsid w:val="00E53CC2"/>
    <w:rsid w:val="00E57B7E"/>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E96"/>
    <w:rsid w:val="00EE1248"/>
    <w:rsid w:val="00EE2CA7"/>
    <w:rsid w:val="00EE4BCB"/>
    <w:rsid w:val="00EE672F"/>
    <w:rsid w:val="00EF319C"/>
    <w:rsid w:val="00EF3953"/>
    <w:rsid w:val="00EF6C24"/>
    <w:rsid w:val="00F006D5"/>
    <w:rsid w:val="00F0267F"/>
    <w:rsid w:val="00F0448D"/>
    <w:rsid w:val="00F11F09"/>
    <w:rsid w:val="00F12ECF"/>
    <w:rsid w:val="00F21C21"/>
    <w:rsid w:val="00F2496B"/>
    <w:rsid w:val="00F25BDC"/>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53E4"/>
    <w:rsid w:val="00F563FD"/>
    <w:rsid w:val="00F6016F"/>
    <w:rsid w:val="00F6181D"/>
    <w:rsid w:val="00F63931"/>
    <w:rsid w:val="00F64602"/>
    <w:rsid w:val="00F64E9E"/>
    <w:rsid w:val="00F67DC7"/>
    <w:rsid w:val="00F7113A"/>
    <w:rsid w:val="00F71724"/>
    <w:rsid w:val="00F72A13"/>
    <w:rsid w:val="00F72DCB"/>
    <w:rsid w:val="00F75A5E"/>
    <w:rsid w:val="00F810EA"/>
    <w:rsid w:val="00F81692"/>
    <w:rsid w:val="00F818C0"/>
    <w:rsid w:val="00F83866"/>
    <w:rsid w:val="00F85E57"/>
    <w:rsid w:val="00F86020"/>
    <w:rsid w:val="00F90D92"/>
    <w:rsid w:val="00F90F75"/>
    <w:rsid w:val="00F9220B"/>
    <w:rsid w:val="00F92946"/>
    <w:rsid w:val="00F940BA"/>
    <w:rsid w:val="00F9549A"/>
    <w:rsid w:val="00FA15AD"/>
    <w:rsid w:val="00FB0CA1"/>
    <w:rsid w:val="00FB136D"/>
    <w:rsid w:val="00FB363C"/>
    <w:rsid w:val="00FB7E41"/>
    <w:rsid w:val="00FC08C5"/>
    <w:rsid w:val="00FC1CB0"/>
    <w:rsid w:val="00FC287B"/>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9F"/>
    <w:pPr>
      <w:bidi/>
    </w:pPr>
  </w:style>
  <w:style w:type="paragraph" w:styleId="Heading1">
    <w:name w:val="heading 1"/>
    <w:basedOn w:val="Normal"/>
    <w:next w:val="Normal"/>
    <w:link w:val="Heading1Char"/>
    <w:autoRedefine/>
    <w:qFormat/>
    <w:rsid w:val="007362FC"/>
    <w:pPr>
      <w:keepNext/>
      <w:bidi w:val="0"/>
      <w:spacing w:after="0" w:line="360" w:lineRule="auto"/>
      <w:outlineLvl w:val="0"/>
    </w:pPr>
    <w:rPr>
      <w:rFonts w:ascii="Times New Roman" w:eastAsia="Times New Roman" w:hAnsi="Times New Roman" w:cs="Sakkal Majalla"/>
      <w:b/>
      <w:bCs/>
      <w:color w:val="365F91" w:themeColor="accent1" w:themeShade="BF"/>
      <w:sz w:val="28"/>
      <w:szCs w:val="32"/>
      <w:lang w:val="en-GB"/>
    </w:rPr>
  </w:style>
  <w:style w:type="paragraph" w:styleId="Heading2">
    <w:name w:val="heading 2"/>
    <w:basedOn w:val="Normal"/>
    <w:next w:val="Normal"/>
    <w:link w:val="Heading2Char"/>
    <w:autoRedefine/>
    <w:uiPriority w:val="9"/>
    <w:unhideWhenUsed/>
    <w:qFormat/>
    <w:rsid w:val="007362FC"/>
    <w:pPr>
      <w:keepNext/>
      <w:keepLines/>
      <w:bidi w:val="0"/>
      <w:spacing w:before="40" w:after="0"/>
      <w:outlineLvl w:val="1"/>
    </w:pPr>
    <w:rPr>
      <w:rFonts w:asciiTheme="majorBidi" w:eastAsiaTheme="majorEastAsia" w:hAnsiTheme="majorBidi" w:cstheme="majorBidi"/>
      <w:b/>
      <w:bCs/>
      <w:color w:val="365F91" w:themeColor="accent1" w:themeShade="BF"/>
      <w:sz w:val="26"/>
      <w:szCs w:val="26"/>
      <w:lang w:val="en-GB"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7362FC"/>
    <w:rPr>
      <w:rFonts w:ascii="Times New Roman" w:eastAsia="Times New Roman" w:hAnsi="Times New Roman" w:cs="Sakkal Majalla"/>
      <w:b/>
      <w:bCs/>
      <w:color w:val="365F91" w:themeColor="accent1" w:themeShade="BF"/>
      <w:sz w:val="28"/>
      <w:szCs w:val="32"/>
      <w:lang w:val="en-G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B3A50"/>
    <w:pPr>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7362FC"/>
    <w:rPr>
      <w:rFonts w:asciiTheme="majorBidi" w:eastAsiaTheme="majorEastAsia" w:hAnsiTheme="majorBidi" w:cstheme="majorBidi"/>
      <w:b/>
      <w:bCs/>
      <w:color w:val="365F91" w:themeColor="accent1" w:themeShade="BF"/>
      <w:sz w:val="26"/>
      <w:szCs w:val="26"/>
      <w:lang w:val="en-GB" w:bidi="ar-LB"/>
    </w:rPr>
  </w:style>
  <w:style w:type="paragraph" w:styleId="TOC2">
    <w:name w:val="toc 2"/>
    <w:basedOn w:val="Normal"/>
    <w:next w:val="Normal"/>
    <w:autoRedefine/>
    <w:uiPriority w:val="39"/>
    <w:unhideWhenUsed/>
    <w:rsid w:val="00BC2F3E"/>
    <w:pPr>
      <w:spacing w:after="0"/>
      <w:ind w:left="220"/>
    </w:pPr>
    <w:rPr>
      <w:rFonts w:cstheme="minorHAnsi"/>
      <w:smallCaps/>
      <w:sz w:val="20"/>
      <w:szCs w:val="24"/>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31413F"/>
    <w:pPr>
      <w:spacing w:after="0"/>
      <w:ind w:left="440"/>
    </w:pPr>
    <w:rPr>
      <w:rFonts w:cstheme="minorHAnsi"/>
      <w:i/>
      <w:iCs/>
      <w:sz w:val="20"/>
      <w:szCs w:val="24"/>
    </w:rPr>
  </w:style>
  <w:style w:type="paragraph" w:styleId="TOC4">
    <w:name w:val="toc 4"/>
    <w:basedOn w:val="Normal"/>
    <w:next w:val="Normal"/>
    <w:autoRedefine/>
    <w:uiPriority w:val="39"/>
    <w:unhideWhenUsed/>
    <w:rsid w:val="007905E8"/>
    <w:pPr>
      <w:spacing w:after="0"/>
      <w:ind w:left="660"/>
    </w:pPr>
    <w:rPr>
      <w:rFonts w:cstheme="minorHAnsi"/>
      <w:sz w:val="18"/>
      <w:szCs w:val="21"/>
    </w:rPr>
  </w:style>
  <w:style w:type="paragraph" w:styleId="TOC5">
    <w:name w:val="toc 5"/>
    <w:basedOn w:val="Normal"/>
    <w:next w:val="Normal"/>
    <w:autoRedefine/>
    <w:uiPriority w:val="39"/>
    <w:unhideWhenUsed/>
    <w:rsid w:val="007905E8"/>
    <w:pPr>
      <w:spacing w:after="0"/>
      <w:ind w:left="880"/>
    </w:pPr>
    <w:rPr>
      <w:rFonts w:cstheme="minorHAnsi"/>
      <w:sz w:val="18"/>
      <w:szCs w:val="21"/>
    </w:rPr>
  </w:style>
  <w:style w:type="paragraph" w:styleId="TOC6">
    <w:name w:val="toc 6"/>
    <w:basedOn w:val="Normal"/>
    <w:next w:val="Normal"/>
    <w:autoRedefine/>
    <w:uiPriority w:val="39"/>
    <w:unhideWhenUsed/>
    <w:rsid w:val="007905E8"/>
    <w:pPr>
      <w:spacing w:after="0"/>
      <w:ind w:left="1100"/>
    </w:pPr>
    <w:rPr>
      <w:rFonts w:cstheme="minorHAnsi"/>
      <w:sz w:val="18"/>
      <w:szCs w:val="21"/>
    </w:rPr>
  </w:style>
  <w:style w:type="paragraph" w:styleId="TOC7">
    <w:name w:val="toc 7"/>
    <w:basedOn w:val="Normal"/>
    <w:next w:val="Normal"/>
    <w:autoRedefine/>
    <w:uiPriority w:val="39"/>
    <w:unhideWhenUsed/>
    <w:rsid w:val="007905E8"/>
    <w:pPr>
      <w:spacing w:after="0"/>
      <w:ind w:left="1320"/>
    </w:pPr>
    <w:rPr>
      <w:rFonts w:cstheme="minorHAnsi"/>
      <w:sz w:val="18"/>
      <w:szCs w:val="21"/>
    </w:rPr>
  </w:style>
  <w:style w:type="paragraph" w:styleId="TOC8">
    <w:name w:val="toc 8"/>
    <w:basedOn w:val="Normal"/>
    <w:next w:val="Normal"/>
    <w:autoRedefine/>
    <w:uiPriority w:val="39"/>
    <w:unhideWhenUsed/>
    <w:rsid w:val="007905E8"/>
    <w:pPr>
      <w:spacing w:after="0"/>
      <w:ind w:left="1540"/>
    </w:pPr>
    <w:rPr>
      <w:rFonts w:cstheme="minorHAnsi"/>
      <w:sz w:val="18"/>
      <w:szCs w:val="21"/>
    </w:rPr>
  </w:style>
  <w:style w:type="paragraph" w:styleId="TOC9">
    <w:name w:val="toc 9"/>
    <w:basedOn w:val="Normal"/>
    <w:next w:val="Normal"/>
    <w:autoRedefine/>
    <w:uiPriority w:val="39"/>
    <w:unhideWhenUsed/>
    <w:rsid w:val="007905E8"/>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DBCA-C9EC-4F9F-877C-DE517082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9530</Words>
  <Characters>54321</Characters>
  <Application>Microsoft Office Word</Application>
  <DocSecurity>0</DocSecurity>
  <Lines>452</Lines>
  <Paragraphs>127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63724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Teay Shawyun</cp:lastModifiedBy>
  <cp:revision>2</cp:revision>
  <cp:lastPrinted>2020-04-23T12:22:00Z</cp:lastPrinted>
  <dcterms:created xsi:type="dcterms:W3CDTF">2020-09-21T07:52:00Z</dcterms:created>
  <dcterms:modified xsi:type="dcterms:W3CDTF">2020-09-21T07:52:00Z</dcterms:modified>
</cp:coreProperties>
</file>