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05" w:type="dxa"/>
        <w:tblInd w:w="93" w:type="dxa"/>
        <w:shd w:val="clear" w:color="auto" w:fill="FFFFFF" w:themeFill="background1"/>
        <w:tblLook w:val="04A0" w:firstRow="1" w:lastRow="0" w:firstColumn="1" w:lastColumn="0" w:noHBand="0" w:noVBand="1"/>
      </w:tblPr>
      <w:tblGrid>
        <w:gridCol w:w="1720"/>
        <w:gridCol w:w="11885"/>
      </w:tblGrid>
      <w:tr w:rsidR="002E7587" w:rsidRPr="002E7587" w:rsidTr="002E7587">
        <w:trPr>
          <w:trHeight w:val="80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1.6.1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Strategic Plan Implementation (Means average and Level achieved based on survey)</w:t>
            </w:r>
          </w:p>
        </w:tc>
      </w:tr>
      <w:tr w:rsidR="002E7587" w:rsidRPr="002E7587" w:rsidTr="002E7587">
        <w:trPr>
          <w:trHeight w:val="71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1.6.2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Strategic Plan alignment with National HE Development Plan (Means average and Level achieved based on survey)</w:t>
            </w:r>
          </w:p>
        </w:tc>
      </w:tr>
      <w:tr w:rsidR="002E7587" w:rsidRPr="002E7587" w:rsidTr="002E7587">
        <w:trPr>
          <w:trHeight w:val="80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1.6.3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strategic goals achieved (%)</w:t>
            </w:r>
          </w:p>
        </w:tc>
      </w:tr>
      <w:tr w:rsidR="002E7587" w:rsidRPr="002E7587" w:rsidTr="002E7587">
        <w:trPr>
          <w:trHeight w:val="44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2.9.1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Governance and Leadership Effectiveness (Means average and Level achieved based on survey)</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2.9.2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Organization Climate (Means average and Level achieved based on survey)</w:t>
            </w:r>
          </w:p>
        </w:tc>
      </w:tr>
      <w:tr w:rsidR="002E7587" w:rsidRPr="002E7587" w:rsidTr="002E7587">
        <w:trPr>
          <w:trHeight w:val="44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2.9.3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Management and Administration overall performance (Means average and Level achieved based on survey)</w:t>
            </w:r>
          </w:p>
        </w:tc>
      </w:tr>
      <w:tr w:rsidR="002E7587" w:rsidRPr="002E7587" w:rsidTr="002E7587">
        <w:trPr>
          <w:trHeight w:val="46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3.6.1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students graduated in the last 3 years who are recognized in the areas of academics, or profession, or contribution to society at the national or international level (%)</w:t>
            </w:r>
          </w:p>
        </w:tc>
      </w:tr>
      <w:tr w:rsidR="002E7587" w:rsidRPr="002E7587" w:rsidTr="002E7587">
        <w:trPr>
          <w:trHeight w:val="422"/>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3.6.2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the full-time faculty members obtaining academic or professional awards at the national or international level. (%)</w:t>
            </w:r>
          </w:p>
        </w:tc>
      </w:tr>
      <w:tr w:rsidR="002E7587" w:rsidRPr="002E7587" w:rsidTr="002E7587">
        <w:trPr>
          <w:trHeight w:val="458"/>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3.6.3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Students overall evaluation on the quality of their learning experiences at the institution (Average rating of the overall quality of their program on a five point scale in an annual survey of final year students) (NCAAA 1 - Means average and Level achieved based on survey)</w:t>
            </w:r>
          </w:p>
        </w:tc>
      </w:tr>
      <w:tr w:rsidR="002E7587" w:rsidRPr="002E7587" w:rsidTr="002E7587">
        <w:trPr>
          <w:trHeight w:val="46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3.6.4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courses in which student evaluations were conducted during the year (NCAAA 2 - Proportion and Level achieved)</w:t>
            </w:r>
          </w:p>
        </w:tc>
      </w:tr>
      <w:tr w:rsidR="002E7587" w:rsidRPr="002E7587" w:rsidTr="002E7587">
        <w:trPr>
          <w:trHeight w:val="683"/>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3.6.5</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programs in which there was independent verifications within the institution of standards of student achievement during the year. (NCAAA 3 - Proportion and Level achieved)</w:t>
            </w:r>
          </w:p>
        </w:tc>
      </w:tr>
      <w:tr w:rsidR="002E7587" w:rsidRPr="002E7587" w:rsidTr="002E7587">
        <w:trPr>
          <w:trHeight w:val="71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3.6.6</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programs in which there was independent verifications within the institution of standards of student achievement by people ext</w:t>
            </w:r>
            <w:bookmarkStart w:id="0" w:name="_GoBack"/>
            <w:bookmarkEnd w:id="0"/>
            <w:r w:rsidRPr="002E7587">
              <w:rPr>
                <w:rFonts w:ascii="Calibri" w:eastAsia="Times New Roman" w:hAnsi="Calibri" w:cs="Calibri"/>
                <w:sz w:val="24"/>
                <w:szCs w:val="24"/>
              </w:rPr>
              <w:t>ernal to the institution during the year. (NCAAA 4 - Proportion and Level achieved)</w:t>
            </w:r>
          </w:p>
        </w:tc>
      </w:tr>
      <w:tr w:rsidR="002E7587" w:rsidRPr="002E7587" w:rsidTr="002E7587">
        <w:trPr>
          <w:trHeight w:val="71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lastRenderedPageBreak/>
              <w:t>4.12.1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Students’ competency score index as per NQF (Means average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graduates who work in their major field of study</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students entering undergraduate programs who complete those programs in minimum time (NCAAA 9 - Means average and Level achieved)</w:t>
            </w:r>
          </w:p>
        </w:tc>
      </w:tr>
      <w:tr w:rsidR="002E7587" w:rsidRPr="002E7587" w:rsidTr="002E7587">
        <w:trPr>
          <w:trHeight w:val="46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students entering post graduate programs who complete those programs in specified time (NCAAA 10 - Means average and Level achieved)</w:t>
            </w:r>
          </w:p>
        </w:tc>
      </w:tr>
      <w:tr w:rsidR="002E7587" w:rsidRPr="002E7587" w:rsidTr="002E7587">
        <w:trPr>
          <w:trHeight w:val="512"/>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4.12.5</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Students overall rating on the quality of their courses (Average rating of students on a 5 point scale overall evaluation of courses (NCAAA 6 - Means average and Level achieved based on survey)</w:t>
            </w:r>
          </w:p>
        </w:tc>
      </w:tr>
      <w:tr w:rsidR="002E7587" w:rsidRPr="002E7587" w:rsidTr="002E7587">
        <w:trPr>
          <w:trHeight w:val="548"/>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4.12.6</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full-time equivalent students in proportion to the total number of fulltime faculty members (NCAAA 5 – Means average and Level achieved)</w:t>
            </w:r>
          </w:p>
        </w:tc>
      </w:tr>
      <w:tr w:rsidR="002E7587" w:rsidRPr="002E7587" w:rsidTr="002E7587">
        <w:trPr>
          <w:trHeight w:val="665"/>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4.12.7</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full-time faculty members holding Doctoral degrees or equivalent in proportion to the total number of full-time faculty members (NCAAA 7 – Means average and Level achieved)</w:t>
            </w:r>
          </w:p>
        </w:tc>
      </w:tr>
      <w:tr w:rsidR="002E7587" w:rsidRPr="002E7587" w:rsidTr="002E7587">
        <w:trPr>
          <w:trHeight w:val="80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4.12.8</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the full-time faculty members holding academic titles of teaching assistant, instructor, Assistant Professor, Associate Professor, and Professor.</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4.12.9</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students entering programs who successfully complete first year (NCAAA 8 - Means average and Level</w:t>
            </w:r>
            <w:r w:rsidRPr="002E7587">
              <w:rPr>
                <w:rFonts w:ascii="Calibri" w:eastAsia="Times New Roman" w:hAnsi="Calibri" w:cs="Calibri"/>
                <w:sz w:val="24"/>
                <w:szCs w:val="24"/>
              </w:rPr>
              <w:br/>
              <w:t>achieved)</w:t>
            </w:r>
          </w:p>
        </w:tc>
      </w:tr>
      <w:tr w:rsidR="002E7587" w:rsidRPr="002E7587" w:rsidTr="002E7587">
        <w:trPr>
          <w:trHeight w:val="55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4.12.10</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courses that are improved based on research and/or evaluation results. (Means average and Level achieved)</w:t>
            </w:r>
          </w:p>
        </w:tc>
      </w:tr>
      <w:tr w:rsidR="002E7587" w:rsidRPr="002E7587" w:rsidTr="002E7587">
        <w:trPr>
          <w:trHeight w:val="80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4.12.11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graduates from undergraduate programs who within six months of graduation are:</w:t>
            </w:r>
            <w:r w:rsidRPr="002E7587">
              <w:rPr>
                <w:rFonts w:ascii="Calibri" w:eastAsia="Times New Roman" w:hAnsi="Calibri" w:cs="Calibri"/>
                <w:sz w:val="24"/>
                <w:szCs w:val="24"/>
              </w:rPr>
              <w:br/>
              <w:t>(a) employed</w:t>
            </w:r>
            <w:r w:rsidRPr="002E7587">
              <w:rPr>
                <w:rFonts w:ascii="Calibri" w:eastAsia="Times New Roman" w:hAnsi="Calibri" w:cs="Calibri"/>
                <w:sz w:val="24"/>
                <w:szCs w:val="24"/>
              </w:rPr>
              <w:br/>
              <w:t>(b) enrolled in further study</w:t>
            </w:r>
            <w:r w:rsidRPr="002E7587">
              <w:rPr>
                <w:rFonts w:ascii="Calibri" w:eastAsia="Times New Roman" w:hAnsi="Calibri" w:cs="Calibri"/>
                <w:sz w:val="24"/>
                <w:szCs w:val="24"/>
              </w:rPr>
              <w:br/>
              <w:t>(c) not seeking employment or further study (NCAAA 11 - Means average and Level achieved based on survey)</w:t>
            </w:r>
          </w:p>
        </w:tc>
      </w:tr>
      <w:tr w:rsidR="002E7587" w:rsidRPr="002E7587" w:rsidTr="002E7587">
        <w:trPr>
          <w:trHeight w:val="71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5.7.1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Ratio of students to administrative staff (NCAAA 12 - Ratio and Level achieved)</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lastRenderedPageBreak/>
              <w:t>5.7.2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total operating funds (other than accommodation and student allowances) allocated to provision of student services (NCAAA 13 - Ratio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5.7.3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Student evaluation of academic and career counseling (Average rating on the adequacy of academic and career counseling on a five point scale in an annual survey of final year students) (NCAAA 14 - Means average and Level accomplished based on survey)</w:t>
            </w:r>
          </w:p>
        </w:tc>
      </w:tr>
      <w:tr w:rsidR="002E7587" w:rsidRPr="002E7587" w:rsidTr="002E7587">
        <w:trPr>
          <w:trHeight w:val="548"/>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6.5.1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book titles held in the library as a proportion of the number of students (NCAAA 15 - Ratio and Level achieved)</w:t>
            </w:r>
          </w:p>
        </w:tc>
      </w:tr>
      <w:tr w:rsidR="002E7587" w:rsidRPr="002E7587" w:rsidTr="002E7587">
        <w:trPr>
          <w:trHeight w:val="575"/>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6.5.2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web-site subscriptions as a proportion of the number of programs offered (NCAAA 16 - Ratio and Level achieved)</w:t>
            </w:r>
          </w:p>
        </w:tc>
      </w:tr>
      <w:tr w:rsidR="002E7587" w:rsidRPr="002E7587" w:rsidTr="002E7587">
        <w:trPr>
          <w:trHeight w:val="512"/>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6.5.3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periodical subscriptions as a proportion of the number of programs offered (NCAAA 17 - Ratio and Level achieved)</w:t>
            </w:r>
          </w:p>
        </w:tc>
      </w:tr>
      <w:tr w:rsidR="002E7587" w:rsidRPr="002E7587" w:rsidTr="002E7587">
        <w:trPr>
          <w:trHeight w:val="64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6.5.4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Student evaluation of library services (Average rating on adequacy of library services on a five point scale in an annual survey of final year students (NCAAA 18 – Means average and Level achieved based on survey)</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7.6.1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Annual expenditure on IT as a proportion of the number of students (NCAAA 19 – Ratio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7.6.2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accessible computer terminals per student (NCAAA 20 – Ratio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7.6.3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Average overall rating of adequacy of facilities and equipment in a survey of teaching staff (NCAAA 21 – Means average and Level achieved based on survey)</w:t>
            </w:r>
          </w:p>
        </w:tc>
      </w:tr>
      <w:tr w:rsidR="002E7587" w:rsidRPr="002E7587" w:rsidTr="002E7587">
        <w:trPr>
          <w:trHeight w:val="55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7.6.4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Internet bandwidth per user (NCAAA 22 – Ratio and Level achieved)</w:t>
            </w:r>
          </w:p>
        </w:tc>
      </w:tr>
      <w:tr w:rsidR="002E7587" w:rsidRPr="002E7587" w:rsidTr="002E7587">
        <w:trPr>
          <w:trHeight w:val="80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8.4.1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Total operating expenditure (other than accommodation and student allowances) per student (NCAAA 23 – Ratio and Level achieved)</w:t>
            </w:r>
          </w:p>
        </w:tc>
      </w:tr>
      <w:tr w:rsidR="002E7587" w:rsidRPr="002E7587" w:rsidTr="002E7587">
        <w:trPr>
          <w:trHeight w:val="71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8.4.2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University revenues generated from providing academic and professional services in the name of the university in proportion to the total number of full-time faculty members (Ratio and Level achieved)</w:t>
            </w:r>
          </w:p>
        </w:tc>
      </w:tr>
      <w:tr w:rsidR="002E7587" w:rsidRPr="002E7587" w:rsidTr="002E7587">
        <w:trPr>
          <w:trHeight w:val="89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8.4.3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University expenses incurred in cash and in kind in the preservation, development and enhancement of identity, art and culture in proportion to the total operation budget (% and Level achieved)</w:t>
            </w:r>
          </w:p>
        </w:tc>
      </w:tr>
      <w:tr w:rsidR="002E7587" w:rsidRPr="002E7587" w:rsidTr="002E7587">
        <w:trPr>
          <w:trHeight w:val="107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lastRenderedPageBreak/>
              <w:t>8.4.4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Budget per head for full-time faculty members’ development in the country and abroad in proportion to the total number of full-time faculty members (SAR per capita and Level achieved)</w:t>
            </w:r>
          </w:p>
        </w:tc>
      </w:tr>
      <w:tr w:rsidR="002E7587" w:rsidRPr="002E7587" w:rsidTr="002E7587">
        <w:trPr>
          <w:trHeight w:val="71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8.4.5</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Operating expenses in the library system, computers and information center in proportion to the total number of full-time equivalent students (SAR per capita and Level achieved)</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8.4.6</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risk management practices as implemented (Means average and Level achieved based on survey)</w:t>
            </w:r>
          </w:p>
        </w:tc>
      </w:tr>
      <w:tr w:rsidR="002E7587" w:rsidRPr="002E7587" w:rsidTr="002E7587">
        <w:trPr>
          <w:trHeight w:val="44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9.5.1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Faculty Members leaving the institution in the past year for reasons other than age retirement (NCAAA 24 – Ratio and Level achieved)</w:t>
            </w:r>
          </w:p>
        </w:tc>
      </w:tr>
      <w:tr w:rsidR="002E7587" w:rsidRPr="002E7587" w:rsidTr="002E7587">
        <w:trPr>
          <w:trHeight w:val="64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9.5.2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full-time faculty members participating in professional development activities during the past year (NCAAA 25 – Ratio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9.5.3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full-time supporting staff who were developed in professional knowledge and skills in the country and abroad (% and Level achieved)</w:t>
            </w:r>
          </w:p>
        </w:tc>
      </w:tr>
      <w:tr w:rsidR="002E7587" w:rsidRPr="002E7587" w:rsidTr="002E7587">
        <w:trPr>
          <w:trHeight w:val="665"/>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refereed publications in the previous year per full time equivalent member of teaching staff. (Publications based on the formula in the Higher Council Bylaw excluding conference presentations) (NCAAA 26 - Ratio average and Level achieved)</w:t>
            </w:r>
          </w:p>
        </w:tc>
      </w:tr>
      <w:tr w:rsidR="002E7587" w:rsidRPr="002E7587" w:rsidTr="002E7587">
        <w:trPr>
          <w:trHeight w:val="575"/>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citations in refereed journals in the previous year per full time equivalent teaching staff. (NCAAA 27 - Ratio average and Level achieved)</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full time member of teaching staff with at least on refereed publications during the previous year (NCAAA 28 - Ratio average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facilities and environment supporting research (Means average and Level achieved based on survey)</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10.5.5</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Ratio of internal research and innovation funds in proportion to the total number of full-time faculty members</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10.5.6</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Ratio of external research and innovation funds in proportion to the total number of full-time faculty members (NCAAA 30 - Means average and Level achieved)</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lastRenderedPageBreak/>
              <w:t>10.5.7</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papers or reports presented in academic conferences during the past year per full time equivalent members of teaching staff (NCAAA 29 - Ratio average and Level achieved)</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10.5.8</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research and innovations registered as intellectual property or patented within the past 5 years</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10.5.9</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total operating funds spent on research (NCAAA 31 - Means average and Level achieved)</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11.4.1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satisfaction of employers/business operators/ users of graduates/alumni /parents/ graduates on competency of graduates (Means average and Level achieved based on survey)</w:t>
            </w:r>
          </w:p>
        </w:tc>
      </w:tr>
      <w:tr w:rsidR="002E7587" w:rsidRPr="002E7587" w:rsidTr="002E7587">
        <w:trPr>
          <w:trHeight w:val="71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11.4.2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the systems and mechanisms used in providing academic services to the society according to the goals of the institution, college or program (Means average and Level achieved based on survey)</w:t>
            </w:r>
          </w:p>
        </w:tc>
      </w:tr>
      <w:tr w:rsidR="002E7587" w:rsidRPr="002E7587" w:rsidTr="002E7587">
        <w:trPr>
          <w:trHeight w:val="80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11.4.3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full time teaching and other staff actively engaged in community service activities (NCAAA 32 - Ratio average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11.4.4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community education program provided in proportion of the number of departments (NCAAA 32 - Means average and Level achieved)</w:t>
            </w:r>
          </w:p>
        </w:tc>
      </w:tr>
      <w:tr w:rsidR="002E7587" w:rsidRPr="002E7587" w:rsidTr="002E7587">
        <w:trPr>
          <w:trHeight w:val="73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refereed publications in the previous year per full time equivalent member of teaching staff. (Publication based on the formula in the higher council Bylaw excluding conference presentations) (NCAAA 26 – Ratio average and Level achieved)</w:t>
            </w:r>
          </w:p>
        </w:tc>
      </w:tr>
      <w:tr w:rsidR="002E7587" w:rsidRPr="002E7587" w:rsidTr="002E7587">
        <w:trPr>
          <w:trHeight w:val="395"/>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citations in refereed journals in the previous year per full time equivalent member of teaching staff (NCAAA 27 – Ratio average and Level achieved).</w:t>
            </w:r>
          </w:p>
        </w:tc>
      </w:tr>
      <w:tr w:rsidR="002E7587" w:rsidRPr="002E7587" w:rsidTr="002E7587">
        <w:trPr>
          <w:trHeight w:val="692"/>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Ratio of Internal/External research and innovation funds/grants in proportion to the total number of full time faculty members.</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faculty who get research grant / contract funding</w:t>
            </w:r>
          </w:p>
        </w:tc>
      </w:tr>
      <w:tr w:rsidR="002E7587" w:rsidRPr="002E7587" w:rsidTr="002E7587">
        <w:trPr>
          <w:trHeight w:val="35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- 5</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the full time faculty members obtaining academic or professional awards at the national or international level (%)</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- 6</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full-time faculty member / support staff participating in professional development activities during the past year (NCAAA – ration average and level achieved).</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lastRenderedPageBreak/>
              <w:t>Strategic - 7</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Student satisfaction with university life experience (academic &amp; administrative provisions).</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- 8</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Retention and graduation rate for undergraduate and PGs</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- 9</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Graduate Enrolment as a percentage of total enrolment.</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- 10</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Faculty / Student Ratio (based on Faculty FTE)</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- 11</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students involved with university community events.</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- 12</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international faculty members.</w:t>
            </w:r>
          </w:p>
        </w:tc>
      </w:tr>
      <w:tr w:rsidR="002E7587" w:rsidRPr="002E7587" w:rsidTr="002E7587">
        <w:trPr>
          <w:trHeight w:val="62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- 13</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Percentage of international students at graduate and postgraduate level.</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- 14</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Evaluation of satisfaction of stakeholders (Alumni, employer, parents etc.) (means average and level achieved based on survey)</w:t>
            </w:r>
          </w:p>
        </w:tc>
      </w:tr>
      <w:tr w:rsidR="002E7587" w:rsidRPr="002E7587" w:rsidTr="002E7587">
        <w:trPr>
          <w:trHeight w:val="647"/>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- 15</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Proportion of full time teaching and other staff actively engaged in community service activities. (NCAAA 32 – Ratio average and level achieved).</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- 16</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Number of active Memorandum of understanding (</w:t>
            </w:r>
            <w:proofErr w:type="spellStart"/>
            <w:r w:rsidRPr="002E7587">
              <w:rPr>
                <w:rFonts w:ascii="Calibri" w:eastAsia="Times New Roman" w:hAnsi="Calibri" w:cs="Calibri"/>
                <w:sz w:val="24"/>
                <w:szCs w:val="24"/>
              </w:rPr>
              <w:t>MoU</w:t>
            </w:r>
            <w:proofErr w:type="spellEnd"/>
            <w:r w:rsidRPr="002E7587">
              <w:rPr>
                <w:rFonts w:ascii="Calibri" w:eastAsia="Times New Roman" w:hAnsi="Calibri" w:cs="Calibri"/>
                <w:sz w:val="24"/>
                <w:szCs w:val="24"/>
              </w:rPr>
              <w:t>)</w:t>
            </w:r>
          </w:p>
        </w:tc>
      </w:tr>
      <w:tr w:rsidR="002E7587" w:rsidRPr="002E7587" w:rsidTr="002E7587">
        <w:trPr>
          <w:trHeight w:val="530"/>
        </w:trPr>
        <w:tc>
          <w:tcPr>
            <w:tcW w:w="1720" w:type="dxa"/>
            <w:tcBorders>
              <w:top w:val="single" w:sz="4" w:space="0" w:color="538DD5"/>
              <w:left w:val="single" w:sz="4" w:space="0" w:color="538DD5"/>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Strategic - 17</w:t>
            </w:r>
          </w:p>
        </w:tc>
        <w:tc>
          <w:tcPr>
            <w:tcW w:w="11885" w:type="dxa"/>
            <w:tcBorders>
              <w:top w:val="single" w:sz="4" w:space="0" w:color="538DD5"/>
              <w:left w:val="nil"/>
              <w:bottom w:val="nil"/>
              <w:right w:val="single" w:sz="4" w:space="0" w:color="538DD5"/>
            </w:tcBorders>
            <w:shd w:val="clear" w:color="auto" w:fill="FFFFFF" w:themeFill="background1"/>
            <w:vAlign w:val="center"/>
            <w:hideMark/>
          </w:tcPr>
          <w:p w:rsidR="002E7587" w:rsidRPr="002E7587" w:rsidRDefault="002E7587" w:rsidP="002E7587">
            <w:pPr>
              <w:spacing w:after="0" w:line="240" w:lineRule="auto"/>
              <w:rPr>
                <w:rFonts w:ascii="Calibri" w:eastAsia="Times New Roman" w:hAnsi="Calibri" w:cs="Calibri"/>
                <w:sz w:val="24"/>
                <w:szCs w:val="24"/>
              </w:rPr>
            </w:pPr>
            <w:r w:rsidRPr="002E7587">
              <w:rPr>
                <w:rFonts w:ascii="Calibri" w:eastAsia="Times New Roman" w:hAnsi="Calibri" w:cs="Calibri"/>
                <w:sz w:val="24"/>
                <w:szCs w:val="24"/>
              </w:rPr>
              <w:t>Endowment Per FTE faculty</w:t>
            </w:r>
          </w:p>
        </w:tc>
      </w:tr>
    </w:tbl>
    <w:p w:rsidR="00B24D0C" w:rsidRDefault="00B24D0C"/>
    <w:sectPr w:rsidR="00B24D0C" w:rsidSect="002E758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87"/>
    <w:rsid w:val="002E7587"/>
    <w:rsid w:val="00830829"/>
    <w:rsid w:val="00B24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2015-03-26T10:34:00Z</dcterms:created>
  <dcterms:modified xsi:type="dcterms:W3CDTF">2015-03-26T10:40:00Z</dcterms:modified>
</cp:coreProperties>
</file>